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61"/>
        <w:gridCol w:w="1134"/>
        <w:gridCol w:w="2410"/>
      </w:tblGrid>
      <w:tr w:rsidR="00FC7916" w:rsidRPr="00DA0CE5" w14:paraId="638CD123" w14:textId="77777777" w:rsidTr="007A4C6A">
        <w:trPr>
          <w:trHeight w:val="425"/>
        </w:trPr>
        <w:tc>
          <w:tcPr>
            <w:tcW w:w="6238" w:type="dxa"/>
            <w:gridSpan w:val="2"/>
            <w:vMerge w:val="restart"/>
            <w:shd w:val="clear" w:color="auto" w:fill="808080"/>
            <w:vAlign w:val="center"/>
          </w:tcPr>
          <w:p w14:paraId="343C6C18" w14:textId="625B823E" w:rsidR="00FC7916" w:rsidRPr="00DA0CE5" w:rsidRDefault="0004163D" w:rsidP="006F6EA3">
            <w:pPr>
              <w:pStyle w:val="PRR-Zapis"/>
              <w:spacing w:before="0" w:after="0" w:line="276" w:lineRule="auto"/>
              <w:rPr>
                <w:b/>
                <w:color w:val="FFFFFF"/>
                <w:sz w:val="28"/>
                <w:szCs w:val="28"/>
              </w:rPr>
            </w:pPr>
            <w:r w:rsidRPr="00DA0CE5">
              <w:rPr>
                <w:b/>
                <w:color w:val="FFFFFF"/>
                <w:sz w:val="28"/>
                <w:szCs w:val="28"/>
              </w:rPr>
              <w:t>Zápis z</w:t>
            </w:r>
            <w:r w:rsidR="003636A6">
              <w:rPr>
                <w:b/>
                <w:color w:val="FFFFFF"/>
                <w:sz w:val="28"/>
                <w:szCs w:val="28"/>
              </w:rPr>
              <w:t> </w:t>
            </w:r>
            <w:r w:rsidR="006A324A">
              <w:rPr>
                <w:b/>
                <w:color w:val="FFFFFF"/>
                <w:sz w:val="28"/>
                <w:szCs w:val="28"/>
              </w:rPr>
              <w:t>6</w:t>
            </w:r>
            <w:r w:rsidR="003636A6">
              <w:rPr>
                <w:b/>
                <w:color w:val="FFFFFF"/>
                <w:sz w:val="28"/>
                <w:szCs w:val="28"/>
              </w:rPr>
              <w:t>.</w:t>
            </w:r>
            <w:r w:rsidR="00FC7916" w:rsidRPr="00DA0CE5">
              <w:rPr>
                <w:b/>
                <w:color w:val="FFFFFF"/>
                <w:sz w:val="28"/>
                <w:szCs w:val="28"/>
              </w:rPr>
              <w:t xml:space="preserve"> jednání PS1 ITI</w:t>
            </w:r>
            <w:r w:rsidR="002221F6">
              <w:rPr>
                <w:b/>
                <w:color w:val="FFFFFF"/>
                <w:sz w:val="28"/>
                <w:szCs w:val="28"/>
              </w:rPr>
              <w:t xml:space="preserve"> 2021+</w:t>
            </w:r>
          </w:p>
        </w:tc>
        <w:tc>
          <w:tcPr>
            <w:tcW w:w="1134" w:type="dxa"/>
            <w:vAlign w:val="center"/>
          </w:tcPr>
          <w:p w14:paraId="0D0B9696" w14:textId="77777777" w:rsidR="00FC7916" w:rsidRPr="00DA0CE5" w:rsidRDefault="00FC7916" w:rsidP="006F6EA3">
            <w:pPr>
              <w:pStyle w:val="PRR-Zapis"/>
              <w:spacing w:before="0" w:after="0" w:line="276" w:lineRule="auto"/>
              <w:ind w:firstLine="0"/>
              <w:rPr>
                <w:b/>
                <w:sz w:val="28"/>
                <w:szCs w:val="28"/>
              </w:rPr>
            </w:pPr>
            <w:r w:rsidRPr="00DA0CE5">
              <w:rPr>
                <w:b/>
                <w:sz w:val="20"/>
              </w:rPr>
              <w:t>Datum:</w:t>
            </w:r>
          </w:p>
        </w:tc>
        <w:tc>
          <w:tcPr>
            <w:tcW w:w="2410" w:type="dxa"/>
            <w:vAlign w:val="center"/>
          </w:tcPr>
          <w:p w14:paraId="109C9F02" w14:textId="44208223" w:rsidR="00FC7916" w:rsidRPr="00DA0CE5" w:rsidRDefault="006A324A" w:rsidP="006F6EA3">
            <w:pPr>
              <w:pStyle w:val="PRR-Zapis"/>
              <w:spacing w:before="0" w:after="0" w:line="276" w:lineRule="auto"/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  <w:r w:rsidR="006B1574">
              <w:rPr>
                <w:sz w:val="20"/>
                <w:szCs w:val="28"/>
              </w:rPr>
              <w:t xml:space="preserve">. </w:t>
            </w:r>
            <w:r w:rsidR="00DD3D78"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2</w:t>
            </w:r>
            <w:r w:rsidR="00B47022">
              <w:rPr>
                <w:sz w:val="20"/>
                <w:szCs w:val="28"/>
              </w:rPr>
              <w:t>. 20</w:t>
            </w:r>
            <w:r w:rsidR="006F2F33">
              <w:rPr>
                <w:sz w:val="20"/>
                <w:szCs w:val="28"/>
              </w:rPr>
              <w:t>2</w:t>
            </w:r>
            <w:r>
              <w:rPr>
                <w:sz w:val="20"/>
                <w:szCs w:val="28"/>
              </w:rPr>
              <w:t>2</w:t>
            </w:r>
          </w:p>
        </w:tc>
      </w:tr>
      <w:tr w:rsidR="00FC7916" w:rsidRPr="00DA0CE5" w14:paraId="3A2612C9" w14:textId="77777777" w:rsidTr="007A4C6A">
        <w:trPr>
          <w:trHeight w:val="403"/>
        </w:trPr>
        <w:tc>
          <w:tcPr>
            <w:tcW w:w="6238" w:type="dxa"/>
            <w:gridSpan w:val="2"/>
            <w:vMerge/>
            <w:shd w:val="clear" w:color="auto" w:fill="808080"/>
          </w:tcPr>
          <w:p w14:paraId="2C401B82" w14:textId="77777777" w:rsidR="00FC7916" w:rsidRPr="00DA0CE5" w:rsidRDefault="00FC7916" w:rsidP="006F6EA3">
            <w:pPr>
              <w:pStyle w:val="PRR-Zapis"/>
              <w:spacing w:before="0"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6C245E" w14:textId="77777777" w:rsidR="00FC7916" w:rsidRPr="00DA0CE5" w:rsidRDefault="00FC7916" w:rsidP="006F6EA3">
            <w:pPr>
              <w:pStyle w:val="PRR-Zapis"/>
              <w:spacing w:before="0" w:after="0" w:line="276" w:lineRule="auto"/>
              <w:ind w:firstLine="0"/>
              <w:rPr>
                <w:b/>
                <w:sz w:val="20"/>
              </w:rPr>
            </w:pPr>
            <w:r w:rsidRPr="00DA0CE5">
              <w:rPr>
                <w:b/>
                <w:sz w:val="20"/>
              </w:rPr>
              <w:t>Čas:</w:t>
            </w:r>
          </w:p>
        </w:tc>
        <w:tc>
          <w:tcPr>
            <w:tcW w:w="2410" w:type="dxa"/>
            <w:vAlign w:val="center"/>
          </w:tcPr>
          <w:p w14:paraId="79BBF154" w14:textId="249508FD" w:rsidR="00FC7916" w:rsidRPr="00DA0CE5" w:rsidRDefault="00CB7B84" w:rsidP="006F6EA3">
            <w:pPr>
              <w:pStyle w:val="PRR-Zapis"/>
              <w:spacing w:before="0" w:after="0" w:line="276" w:lineRule="auto"/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</w:t>
            </w:r>
            <w:r w:rsidR="00B845F0">
              <w:rPr>
                <w:sz w:val="20"/>
                <w:szCs w:val="28"/>
              </w:rPr>
              <w:t>:</w:t>
            </w:r>
            <w:r w:rsidR="00DD3D78">
              <w:rPr>
                <w:sz w:val="20"/>
                <w:szCs w:val="28"/>
              </w:rPr>
              <w:t>00</w:t>
            </w:r>
            <w:r w:rsidR="00B845F0">
              <w:rPr>
                <w:sz w:val="20"/>
                <w:szCs w:val="28"/>
              </w:rPr>
              <w:t xml:space="preserve"> </w:t>
            </w:r>
            <w:r w:rsidR="00AD6311">
              <w:rPr>
                <w:sz w:val="20"/>
                <w:szCs w:val="28"/>
              </w:rPr>
              <w:t>–</w:t>
            </w:r>
            <w:r w:rsidR="00B845F0">
              <w:rPr>
                <w:sz w:val="20"/>
                <w:szCs w:val="28"/>
              </w:rPr>
              <w:t xml:space="preserve"> </w:t>
            </w:r>
            <w:r w:rsidR="006A324A">
              <w:rPr>
                <w:sz w:val="20"/>
                <w:szCs w:val="28"/>
              </w:rPr>
              <w:t>1</w:t>
            </w:r>
            <w:r w:rsidR="00A47AE1">
              <w:rPr>
                <w:sz w:val="20"/>
                <w:szCs w:val="28"/>
              </w:rPr>
              <w:t>0:30</w:t>
            </w:r>
          </w:p>
        </w:tc>
      </w:tr>
      <w:tr w:rsidR="00FC7916" w:rsidRPr="00DA0CE5" w14:paraId="504FECDC" w14:textId="77777777" w:rsidTr="007A4C6A">
        <w:tc>
          <w:tcPr>
            <w:tcW w:w="1277" w:type="dxa"/>
          </w:tcPr>
          <w:p w14:paraId="61AB78D1" w14:textId="77777777" w:rsidR="00FC7916" w:rsidRPr="00DA0CE5" w:rsidRDefault="00FC7916" w:rsidP="006F6EA3">
            <w:pPr>
              <w:pStyle w:val="PRR-Zapis"/>
              <w:spacing w:after="60" w:line="276" w:lineRule="auto"/>
              <w:ind w:firstLine="0"/>
              <w:rPr>
                <w:b/>
                <w:sz w:val="20"/>
              </w:rPr>
            </w:pPr>
            <w:r w:rsidRPr="00DA0CE5">
              <w:rPr>
                <w:b/>
                <w:sz w:val="20"/>
              </w:rPr>
              <w:t>Téma:</w:t>
            </w:r>
          </w:p>
        </w:tc>
        <w:tc>
          <w:tcPr>
            <w:tcW w:w="4961" w:type="dxa"/>
          </w:tcPr>
          <w:p w14:paraId="0A46D4ED" w14:textId="5F20384B" w:rsidR="00FC7916" w:rsidRPr="00DA0CE5" w:rsidRDefault="006A324A" w:rsidP="006F6EA3">
            <w:pPr>
              <w:pStyle w:val="PRR-Zapis"/>
              <w:spacing w:after="6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Výzva 1-4 k předkládání projektových záměrů do programového rámce IROP</w:t>
            </w:r>
          </w:p>
        </w:tc>
        <w:tc>
          <w:tcPr>
            <w:tcW w:w="1134" w:type="dxa"/>
          </w:tcPr>
          <w:p w14:paraId="5A634A42" w14:textId="77777777" w:rsidR="00FC7916" w:rsidRPr="00DA0CE5" w:rsidRDefault="00FC7916" w:rsidP="006F6EA3">
            <w:pPr>
              <w:pStyle w:val="PRR-Zapis"/>
              <w:spacing w:after="60" w:line="276" w:lineRule="auto"/>
              <w:ind w:firstLine="0"/>
              <w:rPr>
                <w:b/>
                <w:sz w:val="20"/>
              </w:rPr>
            </w:pPr>
            <w:r w:rsidRPr="00DA0CE5">
              <w:rPr>
                <w:b/>
                <w:sz w:val="20"/>
              </w:rPr>
              <w:t>Místo:</w:t>
            </w:r>
          </w:p>
        </w:tc>
        <w:tc>
          <w:tcPr>
            <w:tcW w:w="2410" w:type="dxa"/>
          </w:tcPr>
          <w:p w14:paraId="2E24AEBA" w14:textId="2D9FA102" w:rsidR="00FC7916" w:rsidRPr="00DA0CE5" w:rsidRDefault="00CB7B84" w:rsidP="006F6EA3">
            <w:pPr>
              <w:pStyle w:val="PRR-Zapis"/>
              <w:spacing w:after="6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M</w:t>
            </w:r>
            <w:r w:rsidR="006A324A">
              <w:rPr>
                <w:sz w:val="20"/>
              </w:rPr>
              <w:t>agistrát města Pardubic, Historický sál</w:t>
            </w:r>
          </w:p>
        </w:tc>
      </w:tr>
      <w:tr w:rsidR="00FC7916" w:rsidRPr="00DA0CE5" w14:paraId="732D6806" w14:textId="77777777" w:rsidTr="002F3E8B">
        <w:tc>
          <w:tcPr>
            <w:tcW w:w="1277" w:type="dxa"/>
          </w:tcPr>
          <w:p w14:paraId="253EA537" w14:textId="77777777" w:rsidR="00FC7916" w:rsidRPr="00DA0CE5" w:rsidRDefault="00FC7916" w:rsidP="006F6EA3">
            <w:pPr>
              <w:pStyle w:val="PRR-Zapis"/>
              <w:spacing w:line="276" w:lineRule="auto"/>
              <w:ind w:firstLine="0"/>
              <w:rPr>
                <w:b/>
                <w:sz w:val="20"/>
              </w:rPr>
            </w:pPr>
            <w:r w:rsidRPr="00DA0CE5">
              <w:rPr>
                <w:b/>
                <w:sz w:val="20"/>
              </w:rPr>
              <w:t>Účastníci: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B7DCD2F" w14:textId="40002A6E" w:rsidR="008474C4" w:rsidRDefault="00656FAF" w:rsidP="00027073">
            <w:pPr>
              <w:spacing w:before="60" w:after="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Abraham Zdeněk, </w:t>
            </w:r>
            <w:r w:rsidR="0032169A">
              <w:rPr>
                <w:rFonts w:ascii="Garamond" w:hAnsi="Garamond"/>
                <w:sz w:val="20"/>
                <w:szCs w:val="20"/>
              </w:rPr>
              <w:t xml:space="preserve">Bulena Tomáš, </w:t>
            </w:r>
            <w:r w:rsidR="00027073" w:rsidRPr="00656FAF">
              <w:rPr>
                <w:rFonts w:ascii="Garamond" w:hAnsi="Garamond"/>
                <w:sz w:val="20"/>
                <w:szCs w:val="20"/>
              </w:rPr>
              <w:t xml:space="preserve">Bureš Pavel, </w:t>
            </w:r>
            <w:r w:rsidR="00B63DE8">
              <w:rPr>
                <w:rFonts w:ascii="Garamond" w:hAnsi="Garamond"/>
                <w:sz w:val="20"/>
                <w:szCs w:val="20"/>
              </w:rPr>
              <w:t xml:space="preserve">Čížek Vladimír, </w:t>
            </w:r>
            <w:r w:rsidR="00E2719B" w:rsidRPr="00656FAF">
              <w:rPr>
                <w:rFonts w:ascii="Garamond" w:hAnsi="Garamond"/>
                <w:sz w:val="20"/>
                <w:szCs w:val="20"/>
              </w:rPr>
              <w:t>Harišová Petra,</w:t>
            </w:r>
            <w:r w:rsidR="00027073" w:rsidRPr="00656FA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47AE1">
              <w:rPr>
                <w:rFonts w:ascii="Garamond" w:hAnsi="Garamond"/>
                <w:sz w:val="20"/>
                <w:szCs w:val="20"/>
              </w:rPr>
              <w:t>Hoffman Filip,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27073" w:rsidRPr="00656FAF">
              <w:rPr>
                <w:rFonts w:ascii="Garamond" w:hAnsi="Garamond"/>
                <w:sz w:val="20"/>
                <w:szCs w:val="20"/>
              </w:rPr>
              <w:t>Jetmarová Alexandra,</w:t>
            </w:r>
            <w:r w:rsidR="00E2719B" w:rsidRPr="00656FAF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Jeřábek Tomáš, Jurček Tomáš, </w:t>
            </w:r>
            <w:r w:rsidR="00027073" w:rsidRPr="00656FAF">
              <w:rPr>
                <w:rFonts w:ascii="Garamond" w:hAnsi="Garamond"/>
                <w:sz w:val="20"/>
                <w:szCs w:val="20"/>
              </w:rPr>
              <w:t xml:space="preserve">Klimek Martin, </w:t>
            </w:r>
            <w:r w:rsidR="0032169A">
              <w:rPr>
                <w:rFonts w:ascii="Garamond" w:hAnsi="Garamond"/>
                <w:sz w:val="20"/>
                <w:szCs w:val="20"/>
              </w:rPr>
              <w:t xml:space="preserve">Klimeš Jakub, </w:t>
            </w:r>
            <w:r w:rsidR="00E2719B" w:rsidRPr="00656FAF">
              <w:rPr>
                <w:rFonts w:ascii="Garamond" w:hAnsi="Garamond"/>
                <w:sz w:val="20"/>
                <w:szCs w:val="20"/>
              </w:rPr>
              <w:t xml:space="preserve">Kořínek Tomáš, </w:t>
            </w:r>
            <w:r w:rsidR="0032169A">
              <w:rPr>
                <w:rFonts w:ascii="Garamond" w:hAnsi="Garamond"/>
                <w:sz w:val="20"/>
                <w:szCs w:val="20"/>
              </w:rPr>
              <w:t xml:space="preserve">Křupka Jiří, </w:t>
            </w:r>
            <w:r>
              <w:rPr>
                <w:rFonts w:ascii="Garamond" w:hAnsi="Garamond"/>
                <w:sz w:val="20"/>
                <w:szCs w:val="20"/>
              </w:rPr>
              <w:t xml:space="preserve">Kubešová Martina, </w:t>
            </w:r>
            <w:r w:rsidR="00E2719B" w:rsidRPr="00656FAF">
              <w:rPr>
                <w:rFonts w:ascii="Garamond" w:hAnsi="Garamond"/>
                <w:sz w:val="20"/>
                <w:szCs w:val="20"/>
              </w:rPr>
              <w:t>Kudynová Michaela,</w:t>
            </w:r>
            <w:r w:rsidR="0032169A">
              <w:rPr>
                <w:rFonts w:ascii="Garamond" w:hAnsi="Garamond"/>
                <w:sz w:val="20"/>
                <w:szCs w:val="20"/>
              </w:rPr>
              <w:t xml:space="preserve"> Moravec Petr,</w:t>
            </w:r>
            <w:r w:rsidRPr="00656FAF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Pelikán Tomáš,</w:t>
            </w:r>
            <w:r w:rsidR="00530A45">
              <w:rPr>
                <w:rFonts w:ascii="Garamond" w:hAnsi="Garamond"/>
                <w:sz w:val="20"/>
                <w:szCs w:val="20"/>
              </w:rPr>
              <w:t xml:space="preserve"> Sedunka Jan,</w:t>
            </w:r>
            <w:r>
              <w:rPr>
                <w:rFonts w:ascii="Garamond" w:hAnsi="Garamond"/>
                <w:sz w:val="20"/>
                <w:szCs w:val="20"/>
              </w:rPr>
              <w:t xml:space="preserve"> Sodomka Roman, </w:t>
            </w:r>
            <w:r w:rsidRPr="00656FAF">
              <w:rPr>
                <w:rFonts w:ascii="Garamond" w:hAnsi="Garamond"/>
                <w:sz w:val="20"/>
                <w:szCs w:val="20"/>
              </w:rPr>
              <w:t>Suk Antonín, Vít Karel</w:t>
            </w:r>
          </w:p>
          <w:p w14:paraId="2A2F49C2" w14:textId="27645801" w:rsidR="00A47AE1" w:rsidRPr="00027073" w:rsidRDefault="00A47AE1" w:rsidP="00027073">
            <w:pPr>
              <w:spacing w:before="60" w:after="60"/>
              <w:jc w:val="both"/>
              <w:rPr>
                <w:rFonts w:ascii="Garamond" w:hAnsi="Garamond"/>
                <w:sz w:val="20"/>
                <w:szCs w:val="20"/>
                <w:highlight w:val="yellow"/>
              </w:rPr>
            </w:pPr>
            <w:r>
              <w:rPr>
                <w:rFonts w:ascii="Garamond" w:hAnsi="Garamond"/>
                <w:sz w:val="20"/>
                <w:szCs w:val="20"/>
              </w:rPr>
              <w:t>Host: Petřík Martin</w:t>
            </w:r>
          </w:p>
        </w:tc>
      </w:tr>
      <w:tr w:rsidR="00FC7916" w:rsidRPr="00DA0CE5" w14:paraId="2F69A0C8" w14:textId="77777777" w:rsidTr="007A4C6A">
        <w:tc>
          <w:tcPr>
            <w:tcW w:w="1277" w:type="dxa"/>
          </w:tcPr>
          <w:p w14:paraId="2FFC9223" w14:textId="77777777" w:rsidR="00FC7916" w:rsidRPr="00DA0CE5" w:rsidRDefault="00FC7916" w:rsidP="006F6EA3">
            <w:pPr>
              <w:pStyle w:val="PRR-Zapis"/>
              <w:spacing w:after="60" w:line="276" w:lineRule="auto"/>
              <w:ind w:firstLine="0"/>
              <w:rPr>
                <w:b/>
                <w:sz w:val="20"/>
              </w:rPr>
            </w:pPr>
            <w:r w:rsidRPr="00DA0CE5">
              <w:rPr>
                <w:b/>
                <w:sz w:val="20"/>
              </w:rPr>
              <w:t>Přílohy:</w:t>
            </w:r>
          </w:p>
        </w:tc>
        <w:tc>
          <w:tcPr>
            <w:tcW w:w="8505" w:type="dxa"/>
            <w:gridSpan w:val="3"/>
            <w:vAlign w:val="center"/>
          </w:tcPr>
          <w:p w14:paraId="077F082F" w14:textId="532F31DC" w:rsidR="00AF3D58" w:rsidRPr="00662FCA" w:rsidRDefault="00EC5255" w:rsidP="00AF3D58">
            <w:pPr>
              <w:pStyle w:val="PRR-Zapis"/>
              <w:spacing w:after="6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prezentace nositele</w:t>
            </w:r>
            <w:r w:rsidR="00ED1EB0">
              <w:rPr>
                <w:sz w:val="20"/>
              </w:rPr>
              <w:t xml:space="preserve"> a</w:t>
            </w:r>
            <w:r w:rsidR="00AF3D58">
              <w:rPr>
                <w:sz w:val="20"/>
              </w:rPr>
              <w:t xml:space="preserve"> </w:t>
            </w:r>
            <w:r w:rsidR="00ED1EB0">
              <w:rPr>
                <w:sz w:val="20"/>
              </w:rPr>
              <w:t xml:space="preserve">prezentace žadatelů (viz webové stránky ITI HK-PA, odkaz </w:t>
            </w:r>
            <w:hyperlink r:id="rId11" w:history="1">
              <w:r w:rsidR="00ED1EB0" w:rsidRPr="00ED1EB0">
                <w:rPr>
                  <w:rStyle w:val="Hypertextovodkaz"/>
                  <w:sz w:val="20"/>
                </w:rPr>
                <w:t>zde</w:t>
              </w:r>
            </w:hyperlink>
            <w:r w:rsidR="00ED1EB0">
              <w:rPr>
                <w:sz w:val="20"/>
              </w:rPr>
              <w:t>), kontrolní listy</w:t>
            </w:r>
          </w:p>
        </w:tc>
      </w:tr>
      <w:tr w:rsidR="00FC7916" w:rsidRPr="00DA0CE5" w14:paraId="4C4983A9" w14:textId="77777777" w:rsidTr="00350747">
        <w:trPr>
          <w:trHeight w:val="322"/>
        </w:trPr>
        <w:tc>
          <w:tcPr>
            <w:tcW w:w="9782" w:type="dxa"/>
            <w:gridSpan w:val="4"/>
            <w:shd w:val="clear" w:color="auto" w:fill="auto"/>
          </w:tcPr>
          <w:p w14:paraId="0249EADB" w14:textId="2C6739F5" w:rsidR="00E9644C" w:rsidRPr="00423C58" w:rsidRDefault="00FC7916" w:rsidP="006F6EA3">
            <w:pPr>
              <w:pStyle w:val="Odstavecseseznamem"/>
              <w:numPr>
                <w:ilvl w:val="0"/>
                <w:numId w:val="17"/>
              </w:numPr>
              <w:spacing w:before="120" w:after="120"/>
              <w:ind w:left="357" w:hanging="357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423C58">
              <w:rPr>
                <w:rFonts w:ascii="Garamond" w:hAnsi="Garamond"/>
                <w:b/>
                <w:sz w:val="20"/>
                <w:szCs w:val="20"/>
              </w:rPr>
              <w:t xml:space="preserve">Uvítání, seznámení s programem </w:t>
            </w:r>
            <w:r w:rsidRPr="00423C58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="00992CA6" w:rsidRPr="00423C58">
              <w:rPr>
                <w:rFonts w:ascii="Garamond" w:hAnsi="Garamond"/>
                <w:sz w:val="20"/>
                <w:szCs w:val="20"/>
              </w:rPr>
              <w:t>T. Kořínek</w:t>
            </w:r>
          </w:p>
          <w:p w14:paraId="38D57AB2" w14:textId="21176366" w:rsidR="006A324A" w:rsidRDefault="006A324A" w:rsidP="00C33B2B">
            <w:pPr>
              <w:pStyle w:val="Odstavecseseznamem"/>
              <w:numPr>
                <w:ilvl w:val="0"/>
                <w:numId w:val="15"/>
              </w:numPr>
              <w:spacing w:before="120" w:after="0"/>
              <w:ind w:left="357" w:hanging="35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Změny v nominacích PS1</w:t>
            </w:r>
          </w:p>
          <w:p w14:paraId="194CF555" w14:textId="13DC8D02" w:rsidR="00EF41A8" w:rsidRPr="00EF41A8" w:rsidRDefault="00EF41A8" w:rsidP="00EF41A8">
            <w:pPr>
              <w:pStyle w:val="Odstavecseseznamem"/>
              <w:numPr>
                <w:ilvl w:val="0"/>
                <w:numId w:val="1"/>
              </w:numPr>
              <w:spacing w:after="0"/>
              <w:ind w:left="714" w:hanging="357"/>
              <w:contextualSpacing w:val="0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EF41A8">
              <w:rPr>
                <w:rFonts w:ascii="Garamond" w:hAnsi="Garamond"/>
                <w:bCs/>
                <w:sz w:val="20"/>
                <w:szCs w:val="20"/>
              </w:rPr>
              <w:t>MMP a P</w:t>
            </w:r>
            <w:r>
              <w:rPr>
                <w:rFonts w:ascii="Garamond" w:hAnsi="Garamond"/>
                <w:bCs/>
                <w:sz w:val="20"/>
                <w:szCs w:val="20"/>
              </w:rPr>
              <w:t>K obměnily členy na základě personálních změn na odborech, KHK doplnil cyklokoordinátory na pozicích stálých hostů</w:t>
            </w:r>
          </w:p>
          <w:p w14:paraId="342590F3" w14:textId="77777777" w:rsidR="00EF41A8" w:rsidRPr="00EF41A8" w:rsidRDefault="00EF41A8" w:rsidP="00EF41A8">
            <w:pPr>
              <w:ind w:left="3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41A8">
              <w:rPr>
                <w:rFonts w:ascii="Garamond" w:hAnsi="Garamond"/>
                <w:b/>
                <w:bCs/>
                <w:sz w:val="20"/>
                <w:szCs w:val="20"/>
              </w:rPr>
              <w:t>Magistrát města Pardubic (odbor hlavního architekta)</w:t>
            </w:r>
          </w:p>
          <w:p w14:paraId="2036837C" w14:textId="19B12EC7" w:rsidR="00EF41A8" w:rsidRPr="00EF41A8" w:rsidRDefault="00415B11" w:rsidP="00EF41A8">
            <w:pPr>
              <w:pStyle w:val="Odstavecseseznamem"/>
              <w:numPr>
                <w:ilvl w:val="0"/>
                <w:numId w:val="22"/>
              </w:numPr>
              <w:spacing w:after="0"/>
              <w:ind w:left="714" w:hanging="357"/>
              <w:contextualSpacing w:val="0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Ř</w:t>
            </w:r>
            <w:r w:rsidR="00EF41A8" w:rsidRPr="00EF41A8">
              <w:rPr>
                <w:rFonts w:ascii="Garamond" w:hAnsi="Garamond"/>
                <w:bCs/>
                <w:sz w:val="20"/>
                <w:szCs w:val="20"/>
              </w:rPr>
              <w:t>ádný člen: Ing. Antonín Suk</w:t>
            </w:r>
          </w:p>
          <w:p w14:paraId="635B2AB3" w14:textId="16DDE133" w:rsidR="00EF41A8" w:rsidRPr="00EF41A8" w:rsidRDefault="00415B11" w:rsidP="00EF41A8">
            <w:pPr>
              <w:pStyle w:val="Odstavecseseznamem"/>
              <w:numPr>
                <w:ilvl w:val="0"/>
                <w:numId w:val="22"/>
              </w:numPr>
              <w:spacing w:after="0"/>
              <w:ind w:left="714" w:hanging="357"/>
              <w:contextualSpacing w:val="0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Z</w:t>
            </w:r>
            <w:r w:rsidR="00EF41A8" w:rsidRPr="00EF41A8">
              <w:rPr>
                <w:rFonts w:ascii="Garamond" w:hAnsi="Garamond"/>
                <w:bCs/>
                <w:sz w:val="20"/>
                <w:szCs w:val="20"/>
              </w:rPr>
              <w:t>ástupce člena: Ing. arch. Aleš Reiský</w:t>
            </w:r>
          </w:p>
          <w:p w14:paraId="3B82032C" w14:textId="77777777" w:rsidR="00EF41A8" w:rsidRPr="00EF41A8" w:rsidRDefault="00EF41A8" w:rsidP="00EF41A8">
            <w:pPr>
              <w:ind w:left="36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EF41A8">
              <w:rPr>
                <w:rFonts w:ascii="Garamond" w:hAnsi="Garamond"/>
                <w:b/>
                <w:bCs/>
                <w:sz w:val="20"/>
                <w:szCs w:val="20"/>
              </w:rPr>
              <w:t>Pardubický kraj (odbor dopravy a silničního hospodářství)</w:t>
            </w:r>
          </w:p>
          <w:p w14:paraId="05C08947" w14:textId="17AB865C" w:rsidR="00EF41A8" w:rsidRPr="00EF41A8" w:rsidRDefault="00415B11" w:rsidP="00EF41A8">
            <w:pPr>
              <w:pStyle w:val="Odstavecseseznamem"/>
              <w:numPr>
                <w:ilvl w:val="0"/>
                <w:numId w:val="22"/>
              </w:numPr>
              <w:spacing w:after="0"/>
              <w:ind w:left="714" w:hanging="357"/>
              <w:contextualSpacing w:val="0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Ř</w:t>
            </w:r>
            <w:r w:rsidR="00EF41A8" w:rsidRPr="00EF41A8">
              <w:rPr>
                <w:rFonts w:ascii="Garamond" w:hAnsi="Garamond"/>
                <w:bCs/>
                <w:sz w:val="20"/>
                <w:szCs w:val="20"/>
              </w:rPr>
              <w:t>ádný člen: Mgr. Zdeněk Semorád</w:t>
            </w:r>
          </w:p>
          <w:p w14:paraId="49173CE3" w14:textId="141E27BD" w:rsidR="00EF41A8" w:rsidRPr="00EF41A8" w:rsidRDefault="00415B11" w:rsidP="00EF41A8">
            <w:pPr>
              <w:pStyle w:val="Odstavecseseznamem"/>
              <w:numPr>
                <w:ilvl w:val="0"/>
                <w:numId w:val="22"/>
              </w:numPr>
              <w:spacing w:after="0"/>
              <w:ind w:left="714" w:hanging="357"/>
              <w:contextualSpacing w:val="0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Z</w:t>
            </w:r>
            <w:r w:rsidR="00EF41A8" w:rsidRPr="00EF41A8">
              <w:rPr>
                <w:rFonts w:ascii="Garamond" w:hAnsi="Garamond"/>
                <w:bCs/>
                <w:sz w:val="20"/>
                <w:szCs w:val="20"/>
              </w:rPr>
              <w:t>ástupce člena: Ing. Ladislav Umbraun</w:t>
            </w:r>
          </w:p>
          <w:p w14:paraId="1B87A0F1" w14:textId="77777777" w:rsidR="00EF41A8" w:rsidRPr="00EF41A8" w:rsidRDefault="00EF41A8" w:rsidP="00EF41A8">
            <w:pPr>
              <w:ind w:left="3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41A8">
              <w:rPr>
                <w:rFonts w:ascii="Garamond" w:hAnsi="Garamond"/>
                <w:b/>
                <w:bCs/>
                <w:sz w:val="20"/>
                <w:szCs w:val="20"/>
              </w:rPr>
              <w:t>Královéhradecký kraj (odbor regionálního rozvoje, grantů a dotací)</w:t>
            </w:r>
          </w:p>
          <w:p w14:paraId="3D35F42D" w14:textId="37D63791" w:rsidR="00EF41A8" w:rsidRPr="00EF41A8" w:rsidRDefault="00415B11" w:rsidP="00EF41A8">
            <w:pPr>
              <w:pStyle w:val="Odstavecseseznamem"/>
              <w:numPr>
                <w:ilvl w:val="0"/>
                <w:numId w:val="22"/>
              </w:numPr>
              <w:spacing w:after="0"/>
              <w:ind w:left="714" w:hanging="357"/>
              <w:contextualSpacing w:val="0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S</w:t>
            </w:r>
            <w:r w:rsidR="00EF41A8" w:rsidRPr="00EF41A8">
              <w:rPr>
                <w:rFonts w:ascii="Garamond" w:hAnsi="Garamond"/>
                <w:bCs/>
                <w:sz w:val="20"/>
                <w:szCs w:val="20"/>
              </w:rPr>
              <w:t>tálý host: Ing. Martina Kubešová</w:t>
            </w:r>
          </w:p>
          <w:p w14:paraId="6BB73E03" w14:textId="5FE9508B" w:rsidR="00EF41A8" w:rsidRPr="00EF41A8" w:rsidRDefault="00415B11" w:rsidP="00EF41A8">
            <w:pPr>
              <w:pStyle w:val="Odstavecseseznamem"/>
              <w:numPr>
                <w:ilvl w:val="0"/>
                <w:numId w:val="22"/>
              </w:numPr>
              <w:spacing w:after="60"/>
              <w:ind w:left="714" w:hanging="357"/>
              <w:contextualSpacing w:val="0"/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Cs/>
                <w:sz w:val="20"/>
                <w:szCs w:val="20"/>
                <w:lang w:eastAsia="cs-CZ"/>
              </w:rPr>
              <w:t>Zá</w:t>
            </w:r>
            <w:r w:rsidR="00EF41A8" w:rsidRPr="00EF41A8">
              <w:rPr>
                <w:rFonts w:ascii="Garamond" w:eastAsia="Times New Roman" w:hAnsi="Garamond" w:cs="Times New Roman"/>
                <w:bCs/>
                <w:sz w:val="20"/>
                <w:szCs w:val="20"/>
                <w:lang w:eastAsia="cs-CZ"/>
              </w:rPr>
              <w:t>stupce stálého hosta: Bc. Jakub Klimeš</w:t>
            </w:r>
          </w:p>
          <w:p w14:paraId="0D2E6D8A" w14:textId="4F1D79C6" w:rsidR="0059212F" w:rsidRPr="00C33B2B" w:rsidRDefault="00C33B2B" w:rsidP="00C33B2B">
            <w:pPr>
              <w:pStyle w:val="Odstavecseseznamem"/>
              <w:numPr>
                <w:ilvl w:val="0"/>
                <w:numId w:val="15"/>
              </w:numPr>
              <w:spacing w:before="120" w:after="0"/>
              <w:ind w:left="357" w:hanging="35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C33B2B">
              <w:rPr>
                <w:rFonts w:ascii="Garamond" w:hAnsi="Garamond"/>
                <w:b/>
                <w:sz w:val="20"/>
                <w:szCs w:val="20"/>
              </w:rPr>
              <w:t>Aktuální informace ITI Hradecko-pardubické aglomerace</w:t>
            </w:r>
            <w:r w:rsidR="00C47BEB" w:rsidRPr="00C33B2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C47BEB" w:rsidRPr="00C33B2B">
              <w:rPr>
                <w:rFonts w:ascii="Garamond" w:hAnsi="Garamond"/>
                <w:sz w:val="20"/>
                <w:szCs w:val="20"/>
              </w:rPr>
              <w:t>– T. Kořínek</w:t>
            </w:r>
          </w:p>
          <w:p w14:paraId="194E2CF1" w14:textId="5D0845B2" w:rsidR="00900C57" w:rsidRDefault="00415B11" w:rsidP="00311C30">
            <w:pPr>
              <w:pStyle w:val="Odstavecseseznamem"/>
              <w:numPr>
                <w:ilvl w:val="0"/>
                <w:numId w:val="1"/>
              </w:numPr>
              <w:spacing w:after="0"/>
              <w:ind w:left="714" w:hanging="357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8A62CE">
              <w:rPr>
                <w:rFonts w:ascii="Garamond" w:hAnsi="Garamond"/>
                <w:sz w:val="20"/>
                <w:szCs w:val="20"/>
              </w:rPr>
              <w:t xml:space="preserve">dchod Ing. Marie Nevrklové z pozice tematické koordinátorky PS2 </w:t>
            </w:r>
            <w:r w:rsidR="008A62CE">
              <w:rPr>
                <w:rFonts w:ascii="Arial" w:hAnsi="Arial" w:cs="Arial"/>
                <w:sz w:val="20"/>
                <w:szCs w:val="20"/>
              </w:rPr>
              <w:t>→</w:t>
            </w:r>
            <w:r w:rsidR="008A62CE">
              <w:rPr>
                <w:rFonts w:ascii="Garamond" w:hAnsi="Garamond"/>
                <w:sz w:val="20"/>
                <w:szCs w:val="20"/>
              </w:rPr>
              <w:t xml:space="preserve"> novou koordinátorkou Ing. Eva Holingerová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00126501" w14:textId="33FB8F9A" w:rsidR="008A62CE" w:rsidRDefault="00415B11" w:rsidP="00311C30">
            <w:pPr>
              <w:pStyle w:val="Odstavecseseznamem"/>
              <w:numPr>
                <w:ilvl w:val="0"/>
                <w:numId w:val="1"/>
              </w:numPr>
              <w:spacing w:after="0"/>
              <w:ind w:left="714" w:hanging="357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</w:t>
            </w:r>
            <w:r w:rsidR="008A62CE">
              <w:rPr>
                <w:rFonts w:ascii="Garamond" w:hAnsi="Garamond"/>
                <w:sz w:val="20"/>
                <w:szCs w:val="20"/>
              </w:rPr>
              <w:t>oncepční část Strategie</w:t>
            </w:r>
            <w:r w:rsidR="005E1990">
              <w:rPr>
                <w:rFonts w:ascii="Garamond" w:hAnsi="Garamond"/>
                <w:sz w:val="20"/>
                <w:szCs w:val="20"/>
              </w:rPr>
              <w:t xml:space="preserve"> schválena během září 2022 v ŘV A a následně v ZmP </w:t>
            </w:r>
            <w:r w:rsidR="005E1990">
              <w:rPr>
                <w:rFonts w:ascii="Arial" w:hAnsi="Arial" w:cs="Arial"/>
                <w:sz w:val="20"/>
                <w:szCs w:val="20"/>
              </w:rPr>
              <w:t>→</w:t>
            </w:r>
            <w:r w:rsidR="005E1990">
              <w:rPr>
                <w:rFonts w:ascii="Garamond" w:hAnsi="Garamond"/>
                <w:sz w:val="20"/>
                <w:szCs w:val="20"/>
              </w:rPr>
              <w:t xml:space="preserve"> 27. 9. 2022 předložena do výzvy MMR </w:t>
            </w:r>
            <w:r w:rsidR="005E1990">
              <w:rPr>
                <w:rFonts w:ascii="Arial" w:hAnsi="Arial" w:cs="Arial"/>
                <w:sz w:val="20"/>
                <w:szCs w:val="20"/>
              </w:rPr>
              <w:t>→</w:t>
            </w:r>
            <w:r w:rsidR="005E1990">
              <w:rPr>
                <w:rFonts w:ascii="Garamond" w:hAnsi="Garamond"/>
                <w:sz w:val="20"/>
                <w:szCs w:val="20"/>
              </w:rPr>
              <w:t xml:space="preserve"> v současné době probíhá na straně nositele vypořádání připomínek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562F1B56" w14:textId="41850BB5" w:rsidR="003473B6" w:rsidRPr="003473B6" w:rsidRDefault="00415B11" w:rsidP="00007F63">
            <w:pPr>
              <w:pStyle w:val="Odstavecseseznamem"/>
              <w:numPr>
                <w:ilvl w:val="0"/>
                <w:numId w:val="1"/>
              </w:numPr>
              <w:spacing w:after="0"/>
              <w:ind w:left="714" w:hanging="357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</w:t>
            </w:r>
            <w:r w:rsidR="005E1990" w:rsidRPr="003473B6">
              <w:rPr>
                <w:rFonts w:ascii="Garamond" w:hAnsi="Garamond"/>
                <w:sz w:val="20"/>
                <w:szCs w:val="20"/>
              </w:rPr>
              <w:t xml:space="preserve"> termínu 24. 10.-21. 11. 2022 </w:t>
            </w:r>
            <w:r w:rsidR="003473B6" w:rsidRPr="003473B6">
              <w:rPr>
                <w:rFonts w:ascii="Garamond" w:hAnsi="Garamond"/>
                <w:sz w:val="20"/>
                <w:szCs w:val="20"/>
              </w:rPr>
              <w:t>vyhlášeno 11 výzev k předkládání projektových záměrů (PZ) do programového rámce</w:t>
            </w:r>
            <w:r w:rsidR="004D5917">
              <w:rPr>
                <w:rFonts w:ascii="Garamond" w:hAnsi="Garamond"/>
                <w:sz w:val="20"/>
                <w:szCs w:val="20"/>
              </w:rPr>
              <w:t xml:space="preserve"> (PR)</w:t>
            </w:r>
            <w:r w:rsidR="003473B6" w:rsidRPr="003473B6">
              <w:rPr>
                <w:rFonts w:ascii="Garamond" w:hAnsi="Garamond"/>
                <w:sz w:val="20"/>
                <w:szCs w:val="20"/>
              </w:rPr>
              <w:t xml:space="preserve"> IROP – podáno 42 PZ</w:t>
            </w:r>
            <w:r w:rsidR="003473B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473B6">
              <w:rPr>
                <w:rFonts w:ascii="Arial" w:hAnsi="Arial" w:cs="Arial"/>
                <w:sz w:val="20"/>
                <w:szCs w:val="20"/>
              </w:rPr>
              <w:t>→</w:t>
            </w:r>
            <w:r w:rsidR="003473B6">
              <w:rPr>
                <w:rFonts w:ascii="Garamond" w:hAnsi="Garamond"/>
                <w:sz w:val="20"/>
                <w:szCs w:val="20"/>
              </w:rPr>
              <w:t xml:space="preserve"> 12/2022 projednání PZ na tematických PS a v ŘV A </w:t>
            </w:r>
            <w:r w:rsidR="003473B6">
              <w:rPr>
                <w:rFonts w:ascii="Arial" w:hAnsi="Arial" w:cs="Arial"/>
                <w:sz w:val="20"/>
                <w:szCs w:val="20"/>
              </w:rPr>
              <w:t>→</w:t>
            </w:r>
            <w:r w:rsidR="003473B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D5917">
              <w:rPr>
                <w:rFonts w:ascii="Garamond" w:hAnsi="Garamond"/>
                <w:sz w:val="20"/>
                <w:szCs w:val="20"/>
              </w:rPr>
              <w:t xml:space="preserve">1/2023 předložení PR IROP do ZmP </w:t>
            </w:r>
            <w:r w:rsidR="004D5917">
              <w:rPr>
                <w:rFonts w:ascii="Arial" w:hAnsi="Arial" w:cs="Arial"/>
                <w:sz w:val="20"/>
                <w:szCs w:val="20"/>
              </w:rPr>
              <w:t>→</w:t>
            </w:r>
            <w:r w:rsidR="004D5917">
              <w:rPr>
                <w:rFonts w:ascii="Garamond" w:hAnsi="Garamond"/>
                <w:sz w:val="20"/>
                <w:szCs w:val="20"/>
              </w:rPr>
              <w:t xml:space="preserve"> po schválení PR IROP předložen do výzvy ŘO IROP </w:t>
            </w:r>
            <w:r w:rsidR="004D5917">
              <w:rPr>
                <w:rFonts w:ascii="Arial" w:hAnsi="Arial" w:cs="Arial"/>
                <w:sz w:val="20"/>
                <w:szCs w:val="20"/>
              </w:rPr>
              <w:t>→</w:t>
            </w:r>
            <w:r w:rsidR="004D591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D5917" w:rsidRPr="004D5917">
              <w:rPr>
                <w:rFonts w:ascii="Garamond" w:hAnsi="Garamond"/>
                <w:sz w:val="20"/>
                <w:szCs w:val="20"/>
              </w:rPr>
              <w:t xml:space="preserve">3/2023 </w:t>
            </w:r>
            <w:r w:rsidR="004D5917">
              <w:rPr>
                <w:rFonts w:ascii="Garamond" w:hAnsi="Garamond"/>
                <w:sz w:val="20"/>
                <w:szCs w:val="20"/>
              </w:rPr>
              <w:t>vydání</w:t>
            </w:r>
            <w:r w:rsidR="004D5917" w:rsidRPr="004D5917">
              <w:rPr>
                <w:rFonts w:ascii="Garamond" w:hAnsi="Garamond"/>
                <w:sz w:val="20"/>
                <w:szCs w:val="20"/>
              </w:rPr>
              <w:t xml:space="preserve"> „Vyjádření ŘV A o souladu projektu se Strategií území Hradecko-pardubické aglomerace 2021+/programovým rámcem“</w:t>
            </w:r>
            <w:r w:rsidR="004D5917">
              <w:rPr>
                <w:rFonts w:ascii="Garamond" w:hAnsi="Garamond"/>
                <w:sz w:val="20"/>
                <w:szCs w:val="20"/>
              </w:rPr>
              <w:t xml:space="preserve"> relevantním žadatelům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0DAB0F63" w14:textId="2AEBF6E2" w:rsidR="007E7711" w:rsidRPr="00C33B2B" w:rsidRDefault="00C33B2B" w:rsidP="00C33B2B">
            <w:pPr>
              <w:pStyle w:val="Odstavecseseznamem"/>
              <w:numPr>
                <w:ilvl w:val="0"/>
                <w:numId w:val="1"/>
              </w:numPr>
              <w:spacing w:after="60"/>
              <w:ind w:left="714" w:hanging="357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681300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7CAA6A70" w14:textId="4BE75634" w:rsidR="00C33B2B" w:rsidRPr="00206F7F" w:rsidRDefault="00EF41A8" w:rsidP="00C33B2B">
            <w:pPr>
              <w:pStyle w:val="Odstavecseseznamem"/>
              <w:numPr>
                <w:ilvl w:val="0"/>
                <w:numId w:val="15"/>
              </w:numPr>
              <w:spacing w:before="120" w:after="0"/>
              <w:ind w:left="357" w:hanging="35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Projednání projektových záměrů pracovní skupinou</w:t>
            </w:r>
            <w:r w:rsidR="007365CF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C33B2B" w:rsidRPr="00206F7F">
              <w:rPr>
                <w:rFonts w:ascii="Garamond" w:hAnsi="Garamond"/>
                <w:sz w:val="20"/>
                <w:szCs w:val="20"/>
              </w:rPr>
              <w:t>– T. Kořínek</w:t>
            </w:r>
          </w:p>
          <w:p w14:paraId="7ADFA7F9" w14:textId="00AFE50B" w:rsidR="004D5917" w:rsidRPr="004D5917" w:rsidRDefault="00415B11" w:rsidP="004D591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</w:t>
            </w:r>
            <w:r w:rsidR="004D5917" w:rsidRPr="004D5917">
              <w:rPr>
                <w:rFonts w:ascii="Garamond" w:hAnsi="Garamond"/>
                <w:sz w:val="20"/>
                <w:szCs w:val="20"/>
              </w:rPr>
              <w:t>hodnocení souladu souboru přihlášenýc</w:t>
            </w:r>
            <w:r w:rsidR="004D5917">
              <w:rPr>
                <w:rFonts w:ascii="Garamond" w:hAnsi="Garamond"/>
                <w:sz w:val="20"/>
                <w:szCs w:val="20"/>
              </w:rPr>
              <w:t>h PZ</w:t>
            </w:r>
            <w:r w:rsidR="004D5917" w:rsidRPr="004D5917">
              <w:rPr>
                <w:rFonts w:ascii="Garamond" w:hAnsi="Garamond"/>
                <w:sz w:val="20"/>
                <w:szCs w:val="20"/>
              </w:rPr>
              <w:t xml:space="preserve"> s věcným zaměřením příslušné části Strategie, alokací a indikátory vymezenými ve výzvě</w:t>
            </w:r>
            <w:r w:rsidR="004D591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D5917">
              <w:rPr>
                <w:rFonts w:ascii="Arial" w:hAnsi="Arial" w:cs="Arial"/>
                <w:sz w:val="20"/>
                <w:szCs w:val="20"/>
              </w:rPr>
              <w:t>→</w:t>
            </w:r>
            <w:r w:rsidR="004D5917">
              <w:rPr>
                <w:rFonts w:ascii="Garamond" w:hAnsi="Garamond"/>
                <w:sz w:val="20"/>
                <w:szCs w:val="20"/>
              </w:rPr>
              <w:t xml:space="preserve"> p</w:t>
            </w:r>
            <w:r w:rsidR="004D5917" w:rsidRPr="004D5917">
              <w:rPr>
                <w:rFonts w:ascii="Garamond" w:hAnsi="Garamond"/>
                <w:sz w:val="20"/>
                <w:szCs w:val="20"/>
              </w:rPr>
              <w:t xml:space="preserve">osouzení podle hodnotících kritérií </w:t>
            </w:r>
            <w:r w:rsidR="004D5917">
              <w:rPr>
                <w:rFonts w:ascii="Garamond" w:hAnsi="Garamond"/>
                <w:sz w:val="20"/>
                <w:szCs w:val="20"/>
              </w:rPr>
              <w:t xml:space="preserve">(kritéria představena) </w:t>
            </w:r>
            <w:r w:rsidR="004D5917" w:rsidRPr="004D5917">
              <w:rPr>
                <w:rFonts w:ascii="Garamond" w:hAnsi="Garamond"/>
                <w:sz w:val="20"/>
                <w:szCs w:val="20"/>
              </w:rPr>
              <w:t xml:space="preserve">a vyplnění kontrolních listů </w:t>
            </w:r>
            <w:r w:rsidR="004D5917" w:rsidRPr="004D5917">
              <w:rPr>
                <w:rFonts w:ascii="Arial" w:hAnsi="Arial" w:cs="Arial"/>
                <w:sz w:val="20"/>
                <w:szCs w:val="20"/>
              </w:rPr>
              <w:t>→</w:t>
            </w:r>
            <w:r w:rsidR="004D5917" w:rsidRPr="004D5917">
              <w:rPr>
                <w:rFonts w:ascii="Garamond" w:hAnsi="Garamond"/>
                <w:sz w:val="20"/>
                <w:szCs w:val="20"/>
              </w:rPr>
              <w:t xml:space="preserve"> přijetí usnesení k</w:t>
            </w:r>
            <w:r>
              <w:rPr>
                <w:rFonts w:ascii="Garamond" w:hAnsi="Garamond"/>
                <w:sz w:val="20"/>
                <w:szCs w:val="20"/>
              </w:rPr>
              <w:t> </w:t>
            </w:r>
            <w:r w:rsidR="004D5917" w:rsidRPr="004D5917">
              <w:rPr>
                <w:rFonts w:ascii="Garamond" w:hAnsi="Garamond"/>
                <w:sz w:val="20"/>
                <w:szCs w:val="20"/>
              </w:rPr>
              <w:t>PZ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335B00B5" w14:textId="2F55C150" w:rsidR="00FD692C" w:rsidRPr="00F84FAD" w:rsidRDefault="00415B11" w:rsidP="00C33B2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</w:t>
            </w:r>
            <w:r w:rsidR="004D5917">
              <w:rPr>
                <w:rFonts w:ascii="Garamond" w:hAnsi="Garamond"/>
                <w:sz w:val="20"/>
                <w:szCs w:val="20"/>
              </w:rPr>
              <w:t>opsán proces vrácení PZ k dopracování a případného nezařazení PZ do PR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61EE74E6" w14:textId="42DEE267" w:rsidR="00A70541" w:rsidRPr="006A324A" w:rsidRDefault="00C33B2B" w:rsidP="006A324A">
            <w:pPr>
              <w:pStyle w:val="Odstavecseseznamem"/>
              <w:numPr>
                <w:ilvl w:val="0"/>
                <w:numId w:val="1"/>
              </w:numPr>
              <w:spacing w:after="60"/>
              <w:ind w:left="714" w:hanging="357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F84FAD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26DFB8CF" w14:textId="72827E71" w:rsidR="007E7711" w:rsidRPr="001511F5" w:rsidRDefault="001511F5" w:rsidP="001511F5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1511F5">
              <w:rPr>
                <w:rFonts w:ascii="Garamond" w:hAnsi="Garamond"/>
                <w:b/>
                <w:bCs/>
                <w:sz w:val="20"/>
                <w:szCs w:val="20"/>
              </w:rPr>
              <w:t>VÝZVA 1-4 K PŘEDKLÁDÁNÍ PROJEKTOVÝCH ZÁMĚRŮ DO PROGRAMOVÝCH RÁMCŮ</w:t>
            </w:r>
            <w:r w:rsidRPr="001511F5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7E7711" w:rsidRPr="001511F5">
              <w:rPr>
                <w:rFonts w:ascii="Garamond" w:hAnsi="Garamond"/>
                <w:sz w:val="20"/>
                <w:szCs w:val="20"/>
              </w:rPr>
              <w:t>– T. Kořínek</w:t>
            </w:r>
          </w:p>
          <w:p w14:paraId="5CA2C1D1" w14:textId="38A002A5" w:rsidR="001511F5" w:rsidRDefault="00862D17" w:rsidP="001511F5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</w:t>
            </w:r>
            <w:r w:rsidR="0078440B">
              <w:rPr>
                <w:rFonts w:ascii="Garamond" w:hAnsi="Garamond"/>
                <w:sz w:val="20"/>
                <w:szCs w:val="20"/>
              </w:rPr>
              <w:t>ředstaveno integrované řešení v oblasti dopravy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6D924A1B" w14:textId="4BD47803" w:rsidR="000B34FF" w:rsidRDefault="000B34FF" w:rsidP="001511F5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Při vyjednávání o alokacích a přípravě programového rámce s ŘO IROP se nositel zavázal k plnění relevantních výstupových a vybraných výsledkových indikátorů, které budou součástí hodnocení </w:t>
            </w:r>
            <w:r>
              <w:rPr>
                <w:rFonts w:ascii="Arial" w:hAnsi="Arial" w:cs="Arial"/>
                <w:sz w:val="20"/>
                <w:szCs w:val="20"/>
              </w:rPr>
              <w:t>→</w:t>
            </w:r>
            <w:r>
              <w:rPr>
                <w:rFonts w:ascii="Garamond" w:hAnsi="Garamond"/>
                <w:sz w:val="20"/>
                <w:szCs w:val="20"/>
              </w:rPr>
              <w:t xml:space="preserve"> dohodnuté hodnoty výstupových indikátorů s ŘO IROP a jejich naplnění v předložených záměrech je součásti prezentace u jednotlivých výzev.</w:t>
            </w:r>
          </w:p>
          <w:p w14:paraId="2C2275E7" w14:textId="4DF6F619" w:rsidR="004D5917" w:rsidRPr="004D5917" w:rsidRDefault="004D5917" w:rsidP="004D5917">
            <w:pPr>
              <w:pStyle w:val="Odstavecseseznamem"/>
              <w:numPr>
                <w:ilvl w:val="0"/>
                <w:numId w:val="1"/>
              </w:numPr>
              <w:spacing w:after="60"/>
              <w:ind w:left="714" w:hanging="357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F84FAD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2BF90AB4" w14:textId="779E7848" w:rsidR="001511F5" w:rsidRPr="00C33B2B" w:rsidRDefault="001511F5" w:rsidP="001511F5">
            <w:pPr>
              <w:pStyle w:val="Odstavecseseznamem"/>
              <w:numPr>
                <w:ilvl w:val="0"/>
                <w:numId w:val="15"/>
              </w:numPr>
              <w:spacing w:before="120" w:after="0"/>
              <w:ind w:left="357" w:hanging="35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1. výzva „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N</w:t>
            </w:r>
            <w:r w:rsidRPr="001511F5">
              <w:rPr>
                <w:rFonts w:ascii="Garamond" w:hAnsi="Garamond"/>
                <w:b/>
                <w:bCs/>
                <w:sz w:val="20"/>
                <w:szCs w:val="20"/>
              </w:rPr>
              <w:t>ízkoemisní a bezemisní vozidla pro veřejnou dopravu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“</w:t>
            </w:r>
            <w:r w:rsidRPr="00C33B2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C33B2B">
              <w:rPr>
                <w:rFonts w:ascii="Garamond" w:hAnsi="Garamond"/>
                <w:sz w:val="20"/>
                <w:szCs w:val="20"/>
              </w:rPr>
              <w:t>– T. Kořínek</w:t>
            </w:r>
          </w:p>
          <w:p w14:paraId="0DE1E459" w14:textId="4A23B360" w:rsidR="008F4256" w:rsidRPr="008F4256" w:rsidRDefault="008F4256" w:rsidP="008F42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Představení parametrů výzvy a </w:t>
            </w:r>
            <w:r w:rsidRPr="008F4256">
              <w:rPr>
                <w:rFonts w:ascii="Garamond" w:hAnsi="Garamond"/>
                <w:sz w:val="20"/>
                <w:szCs w:val="20"/>
              </w:rPr>
              <w:t>příslušných částí Strategie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F4256">
              <w:rPr>
                <w:rFonts w:ascii="Garamond" w:hAnsi="Garamond"/>
                <w:sz w:val="20"/>
                <w:szCs w:val="20"/>
              </w:rPr>
              <w:t>dotčených 1. výzvou.</w:t>
            </w:r>
          </w:p>
          <w:p w14:paraId="2E01F3B0" w14:textId="488A4AB1" w:rsidR="008F4256" w:rsidRPr="0019115C" w:rsidRDefault="008F4256" w:rsidP="008F42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19115C">
              <w:rPr>
                <w:rFonts w:ascii="Garamond" w:hAnsi="Garamond"/>
                <w:sz w:val="20"/>
                <w:szCs w:val="20"/>
              </w:rPr>
              <w:t xml:space="preserve">o výzvy nositele </w:t>
            </w:r>
            <w:r>
              <w:rPr>
                <w:rFonts w:ascii="Garamond" w:hAnsi="Garamond"/>
                <w:sz w:val="20"/>
                <w:szCs w:val="20"/>
              </w:rPr>
              <w:t xml:space="preserve">byly podány 2 </w:t>
            </w:r>
            <w:r w:rsidR="003474CE">
              <w:rPr>
                <w:rFonts w:ascii="Garamond" w:hAnsi="Garamond"/>
                <w:sz w:val="20"/>
                <w:szCs w:val="20"/>
              </w:rPr>
              <w:t>PZ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1BEE7A1C" w14:textId="1394E27E" w:rsidR="008F4256" w:rsidRPr="0019115C" w:rsidRDefault="008F4256" w:rsidP="008F42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19115C">
              <w:rPr>
                <w:rFonts w:ascii="Garamond" w:hAnsi="Garamond"/>
                <w:sz w:val="20"/>
                <w:szCs w:val="20"/>
              </w:rPr>
              <w:t>elková po</w:t>
            </w:r>
            <w:r>
              <w:rPr>
                <w:rFonts w:ascii="Garamond" w:hAnsi="Garamond"/>
                <w:sz w:val="20"/>
                <w:szCs w:val="20"/>
              </w:rPr>
              <w:t>žadovaná podpora EU v předložených</w:t>
            </w:r>
            <w:r w:rsidRPr="0019115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záměrech</w:t>
            </w:r>
            <w:r w:rsidRPr="002C7B09"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8F4256">
              <w:rPr>
                <w:rFonts w:ascii="Garamond" w:hAnsi="Garamond"/>
                <w:sz w:val="20"/>
                <w:szCs w:val="20"/>
              </w:rPr>
              <w:t>199 205 384,92</w:t>
            </w:r>
            <w:r w:rsidRPr="00A60B91">
              <w:rPr>
                <w:rFonts w:ascii="Garamond" w:hAnsi="Garamond"/>
                <w:sz w:val="20"/>
                <w:szCs w:val="20"/>
              </w:rPr>
              <w:t xml:space="preserve"> Kč.</w:t>
            </w:r>
          </w:p>
          <w:p w14:paraId="26CF4F7A" w14:textId="6C81736A" w:rsidR="008F4256" w:rsidRDefault="008F4256" w:rsidP="008F42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Alokace výzvy: </w:t>
            </w:r>
            <w:r w:rsidRPr="008F4256">
              <w:rPr>
                <w:rFonts w:ascii="Garamond" w:hAnsi="Garamond"/>
                <w:sz w:val="20"/>
                <w:szCs w:val="20"/>
              </w:rPr>
              <w:t xml:space="preserve">199 205 384,92 </w:t>
            </w:r>
            <w:r w:rsidRPr="0019115C">
              <w:rPr>
                <w:rFonts w:ascii="Garamond" w:hAnsi="Garamond"/>
                <w:sz w:val="20"/>
                <w:szCs w:val="20"/>
              </w:rPr>
              <w:t>Kč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7A28C3D9" w14:textId="624FA871" w:rsidR="008F4256" w:rsidRDefault="008F4256" w:rsidP="00ED1EB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Představení PZ přihlášených do </w:t>
            </w:r>
            <w:r w:rsidR="002450B2">
              <w:rPr>
                <w:rFonts w:ascii="Garamond" w:hAnsi="Garamond"/>
                <w:sz w:val="20"/>
                <w:szCs w:val="20"/>
              </w:rPr>
              <w:t xml:space="preserve">1. </w:t>
            </w:r>
            <w:r>
              <w:rPr>
                <w:rFonts w:ascii="Garamond" w:hAnsi="Garamond"/>
                <w:sz w:val="20"/>
                <w:szCs w:val="20"/>
              </w:rPr>
              <w:t>výzvy:</w:t>
            </w:r>
          </w:p>
          <w:p w14:paraId="08EE5572" w14:textId="40FF46CE" w:rsidR="008F4256" w:rsidRPr="002B2B5E" w:rsidRDefault="008F4256" w:rsidP="00ED1EB0">
            <w:pPr>
              <w:keepNext/>
              <w:spacing w:before="60"/>
              <w:jc w:val="both"/>
              <w:rPr>
                <w:rFonts w:ascii="Garamond" w:hAnsi="Garamond"/>
                <w:sz w:val="20"/>
                <w:szCs w:val="20"/>
              </w:rPr>
            </w:pPr>
            <w:r w:rsidRPr="00EA64A7">
              <w:rPr>
                <w:rFonts w:ascii="Garamond" w:hAnsi="Garamond"/>
                <w:sz w:val="20"/>
                <w:szCs w:val="20"/>
              </w:rPr>
              <w:t xml:space="preserve">       </w:t>
            </w:r>
            <w:r w:rsidR="00514F5F" w:rsidRPr="001C00EE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Modernizace vozového parku trolejbusů DPMHK – ITI</w:t>
            </w:r>
            <w:r w:rsidRPr="001C00EE"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A47AE1">
              <w:rPr>
                <w:rFonts w:ascii="Garamond" w:hAnsi="Garamond"/>
                <w:sz w:val="20"/>
                <w:szCs w:val="20"/>
              </w:rPr>
              <w:t>M. Petřík</w:t>
            </w:r>
          </w:p>
          <w:p w14:paraId="74252AF5" w14:textId="13BE2291" w:rsidR="002450B2" w:rsidRDefault="002450B2" w:rsidP="008F42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Žadatel: </w:t>
            </w:r>
            <w:r w:rsidRPr="002450B2">
              <w:rPr>
                <w:rFonts w:ascii="Garamond" w:hAnsi="Garamond"/>
                <w:sz w:val="20"/>
                <w:szCs w:val="20"/>
              </w:rPr>
              <w:t>Dopravní podnik města Hradce Králové, a.s.</w:t>
            </w:r>
          </w:p>
          <w:p w14:paraId="3A50A266" w14:textId="07F59AE0" w:rsidR="008F4256" w:rsidRPr="003D59B7" w:rsidRDefault="008F4256" w:rsidP="008F42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550B7">
              <w:rPr>
                <w:rFonts w:ascii="Garamond" w:hAnsi="Garamond"/>
                <w:sz w:val="20"/>
                <w:szCs w:val="20"/>
              </w:rPr>
              <w:t xml:space="preserve">Celkové náklady projektu 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 w:rsidR="00514F5F">
              <w:rPr>
                <w:rFonts w:ascii="Garamond" w:hAnsi="Garamond"/>
                <w:sz w:val="20"/>
                <w:szCs w:val="20"/>
              </w:rPr>
              <w:t>45 2</w:t>
            </w:r>
            <w:r>
              <w:rPr>
                <w:rFonts w:ascii="Garamond" w:hAnsi="Garamond"/>
                <w:sz w:val="20"/>
                <w:szCs w:val="20"/>
              </w:rPr>
              <w:t>00 000</w:t>
            </w:r>
            <w:r w:rsidRPr="007550B7">
              <w:rPr>
                <w:rFonts w:ascii="Garamond" w:hAnsi="Garamond"/>
                <w:sz w:val="20"/>
                <w:szCs w:val="20"/>
              </w:rPr>
              <w:t xml:space="preserve"> Kč; CZV 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 w:rsidR="00514F5F">
              <w:rPr>
                <w:rFonts w:ascii="Garamond" w:hAnsi="Garamond"/>
                <w:sz w:val="20"/>
                <w:szCs w:val="20"/>
              </w:rPr>
              <w:t>17 180 275</w:t>
            </w:r>
            <w:r w:rsidRPr="007550B7">
              <w:rPr>
                <w:rFonts w:ascii="Garamond" w:hAnsi="Garamond"/>
                <w:sz w:val="20"/>
                <w:szCs w:val="20"/>
              </w:rPr>
              <w:t xml:space="preserve"> Kč; podpora EU (85 %) </w:t>
            </w:r>
            <w:r>
              <w:rPr>
                <w:rFonts w:ascii="Garamond" w:hAnsi="Garamond"/>
                <w:sz w:val="20"/>
                <w:szCs w:val="20"/>
              </w:rPr>
              <w:t>9</w:t>
            </w:r>
            <w:r w:rsidR="00514F5F">
              <w:rPr>
                <w:rFonts w:ascii="Garamond" w:hAnsi="Garamond"/>
                <w:sz w:val="20"/>
                <w:szCs w:val="20"/>
              </w:rPr>
              <w:t>9 603 233,75</w:t>
            </w:r>
            <w:r w:rsidRPr="007550B7">
              <w:rPr>
                <w:rFonts w:ascii="Garamond" w:hAnsi="Garamond"/>
                <w:sz w:val="20"/>
                <w:szCs w:val="20"/>
              </w:rPr>
              <w:t xml:space="preserve"> Kč.</w:t>
            </w:r>
          </w:p>
          <w:p w14:paraId="46229B23" w14:textId="1DE72E66" w:rsidR="00856226" w:rsidRPr="00856226" w:rsidRDefault="00856226" w:rsidP="008F4256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856226">
              <w:rPr>
                <w:rFonts w:ascii="Garamond" w:hAnsi="Garamond"/>
                <w:sz w:val="20"/>
                <w:szCs w:val="20"/>
              </w:rPr>
              <w:t>Předmětem projektu je modernizace vozového parku DPMHK nákupem 8 ks bezbariérových trolejbusů s pomocným bateriovým pohonem (7 ks 18 m, 1 ks 12 m). Nová vozidla nahradí 8 ks stávajících trolejbusů (7 ks kloubových a jeden trolejbus solo s pomocným diesel agregátem s průměrným stářím 13 let v době jejich vyřazení v rámci projektu.</w:t>
            </w:r>
          </w:p>
          <w:p w14:paraId="48EBB321" w14:textId="10E13A28" w:rsidR="00856226" w:rsidRDefault="00856226" w:rsidP="008F4256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856226">
              <w:rPr>
                <w:rFonts w:ascii="Garamond" w:hAnsi="Garamond"/>
                <w:sz w:val="20"/>
                <w:szCs w:val="20"/>
              </w:rPr>
              <w:t>Nákupem nových vozidel dojde</w:t>
            </w:r>
            <w:r w:rsidR="001C00EE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56226">
              <w:rPr>
                <w:rFonts w:ascii="Garamond" w:hAnsi="Garamond"/>
                <w:sz w:val="20"/>
                <w:szCs w:val="20"/>
              </w:rPr>
              <w:t>k modernizaci a zkvalitnění vozového parku MHD v Hradci Králové</w:t>
            </w:r>
            <w:r w:rsidR="001C00EE">
              <w:rPr>
                <w:rFonts w:ascii="Garamond" w:hAnsi="Garamond"/>
                <w:sz w:val="20"/>
                <w:szCs w:val="20"/>
              </w:rPr>
              <w:t>,</w:t>
            </w:r>
            <w:r w:rsidRPr="00856226">
              <w:rPr>
                <w:rFonts w:ascii="Garamond" w:hAnsi="Garamond"/>
                <w:sz w:val="20"/>
                <w:szCs w:val="20"/>
              </w:rPr>
              <w:t xml:space="preserve"> k zajištění dostupnosti přepravy pro osoby s omezenou schopností pohybu a orientace</w:t>
            </w:r>
            <w:r w:rsidR="001C00EE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856226">
              <w:rPr>
                <w:rFonts w:ascii="Garamond" w:hAnsi="Garamond"/>
                <w:sz w:val="20"/>
                <w:szCs w:val="20"/>
              </w:rPr>
              <w:t xml:space="preserve">ke zmírnění negativních dopadů dopravy na životní prostředí; </w:t>
            </w:r>
            <w:r w:rsidR="001C00EE">
              <w:rPr>
                <w:rFonts w:ascii="Garamond" w:hAnsi="Garamond"/>
                <w:sz w:val="20"/>
                <w:szCs w:val="20"/>
              </w:rPr>
              <w:t xml:space="preserve">ke </w:t>
            </w:r>
            <w:r w:rsidRPr="00856226">
              <w:rPr>
                <w:rFonts w:ascii="Garamond" w:hAnsi="Garamond"/>
                <w:sz w:val="20"/>
                <w:szCs w:val="20"/>
              </w:rPr>
              <w:t xml:space="preserve">zvýšení atraktivity MHD pro cestující a k následnému zvýšení konkurenceschopnosti veřejné dopravy vůči </w:t>
            </w:r>
            <w:r w:rsidR="001C00EE">
              <w:rPr>
                <w:rFonts w:ascii="Garamond" w:hAnsi="Garamond"/>
                <w:sz w:val="20"/>
                <w:szCs w:val="20"/>
              </w:rPr>
              <w:t>IAD</w:t>
            </w:r>
            <w:r w:rsidRPr="00856226">
              <w:rPr>
                <w:rFonts w:ascii="Garamond" w:hAnsi="Garamond"/>
                <w:sz w:val="20"/>
                <w:szCs w:val="20"/>
              </w:rPr>
              <w:t xml:space="preserve"> v rámci aglomerace </w:t>
            </w:r>
            <w:r w:rsidR="001C00EE">
              <w:rPr>
                <w:rFonts w:ascii="Garamond" w:hAnsi="Garamond"/>
                <w:sz w:val="20"/>
                <w:szCs w:val="20"/>
              </w:rPr>
              <w:t>i</w:t>
            </w:r>
            <w:r w:rsidRPr="00856226">
              <w:rPr>
                <w:rFonts w:ascii="Garamond" w:hAnsi="Garamond"/>
                <w:sz w:val="20"/>
                <w:szCs w:val="20"/>
              </w:rPr>
              <w:t xml:space="preserve"> celého Královehradeckého kraje.</w:t>
            </w:r>
          </w:p>
          <w:p w14:paraId="2B80C715" w14:textId="76417950" w:rsidR="001C00EE" w:rsidRPr="00856226" w:rsidRDefault="001C00EE" w:rsidP="008F4256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Projekt by měl být </w:t>
            </w:r>
            <w:r w:rsidR="008204C1">
              <w:rPr>
                <w:rFonts w:ascii="Garamond" w:hAnsi="Garamond"/>
                <w:sz w:val="20"/>
                <w:szCs w:val="20"/>
              </w:rPr>
              <w:t>z</w:t>
            </w:r>
            <w:r>
              <w:rPr>
                <w:rFonts w:ascii="Garamond" w:hAnsi="Garamond"/>
                <w:sz w:val="20"/>
                <w:szCs w:val="20"/>
              </w:rPr>
              <w:t xml:space="preserve">realizován </w:t>
            </w:r>
            <w:r w:rsidR="008204C1">
              <w:rPr>
                <w:rFonts w:ascii="Garamond" w:hAnsi="Garamond"/>
                <w:sz w:val="20"/>
                <w:szCs w:val="20"/>
              </w:rPr>
              <w:t>do</w:t>
            </w:r>
            <w:r>
              <w:rPr>
                <w:rFonts w:ascii="Garamond" w:hAnsi="Garamond"/>
                <w:sz w:val="20"/>
                <w:szCs w:val="20"/>
              </w:rPr>
              <w:t xml:space="preserve"> roku 2026.</w:t>
            </w:r>
          </w:p>
          <w:p w14:paraId="2BD28A84" w14:textId="47B000FC" w:rsidR="008F4256" w:rsidRDefault="008F4256" w:rsidP="008F4256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EA64A7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6A24D96A" w14:textId="77777777" w:rsidR="0032169A" w:rsidRPr="00D43B3E" w:rsidRDefault="008F4256" w:rsidP="008F4256">
            <w:pPr>
              <w:pStyle w:val="Odstavecseseznamem"/>
              <w:numPr>
                <w:ilvl w:val="1"/>
                <w:numId w:val="1"/>
              </w:numPr>
              <w:spacing w:after="60"/>
              <w:ind w:left="1071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D43B3E">
              <w:rPr>
                <w:rFonts w:ascii="Garamond" w:hAnsi="Garamond"/>
                <w:sz w:val="20"/>
                <w:szCs w:val="20"/>
              </w:rPr>
              <w:t>Kořínek</w:t>
            </w:r>
            <w:r w:rsidR="00CF14A4" w:rsidRPr="00D43B3E">
              <w:rPr>
                <w:rFonts w:ascii="Garamond" w:hAnsi="Garamond"/>
                <w:sz w:val="20"/>
                <w:szCs w:val="20"/>
              </w:rPr>
              <w:t xml:space="preserve">: </w:t>
            </w:r>
            <w:r w:rsidR="0032169A" w:rsidRPr="00D43B3E">
              <w:rPr>
                <w:rFonts w:ascii="Garamond" w:hAnsi="Garamond"/>
                <w:sz w:val="20"/>
                <w:szCs w:val="20"/>
              </w:rPr>
              <w:t>V návaznosti na uvedený harmonogram by tedy v</w:t>
            </w:r>
            <w:r w:rsidR="00CF14A4" w:rsidRPr="00D43B3E">
              <w:rPr>
                <w:rFonts w:ascii="Garamond" w:hAnsi="Garamond"/>
                <w:sz w:val="20"/>
                <w:szCs w:val="20"/>
              </w:rPr>
              <w:t> roce 2024 mělo proběhnout výběrové řízení, dodávka předpokládána do konce roku 2026</w:t>
            </w:r>
            <w:r w:rsidR="0032169A" w:rsidRPr="00D43B3E">
              <w:rPr>
                <w:rFonts w:ascii="Garamond" w:hAnsi="Garamond"/>
                <w:sz w:val="20"/>
                <w:szCs w:val="20"/>
              </w:rPr>
              <w:t>?</w:t>
            </w:r>
          </w:p>
          <w:p w14:paraId="4718AFF0" w14:textId="69F12754" w:rsidR="008F4256" w:rsidRPr="00D43B3E" w:rsidRDefault="00CF14A4" w:rsidP="008F4256">
            <w:pPr>
              <w:pStyle w:val="Odstavecseseznamem"/>
              <w:numPr>
                <w:ilvl w:val="1"/>
                <w:numId w:val="1"/>
              </w:numPr>
              <w:spacing w:after="60"/>
              <w:ind w:left="1071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D43B3E">
              <w:rPr>
                <w:rFonts w:ascii="Garamond" w:hAnsi="Garamond"/>
                <w:sz w:val="20"/>
                <w:szCs w:val="20"/>
              </w:rPr>
              <w:t>Abraham: Ve vazbě na situaci na trhu (odvolávání neúspěšných uchazečů</w:t>
            </w:r>
            <w:r w:rsidR="00D43B3E" w:rsidRPr="00D43B3E">
              <w:rPr>
                <w:rFonts w:ascii="Garamond" w:hAnsi="Garamond"/>
                <w:sz w:val="20"/>
                <w:szCs w:val="20"/>
              </w:rPr>
              <w:t xml:space="preserve"> o zakázku</w:t>
            </w:r>
            <w:r w:rsidRPr="00D43B3E">
              <w:rPr>
                <w:rFonts w:ascii="Garamond" w:hAnsi="Garamond"/>
                <w:sz w:val="20"/>
                <w:szCs w:val="20"/>
              </w:rPr>
              <w:t xml:space="preserve">) předpokládající vyhlášení výběrového řízení dříve, aby byla jistota, že se projekt stihne vysoutěžit </w:t>
            </w:r>
            <w:r w:rsidR="00D43B3E" w:rsidRPr="00D43B3E">
              <w:rPr>
                <w:rFonts w:ascii="Garamond" w:hAnsi="Garamond"/>
                <w:sz w:val="20"/>
                <w:szCs w:val="20"/>
              </w:rPr>
              <w:t>a zrealizovat v požadovaný termín</w:t>
            </w:r>
            <w:r w:rsidRPr="00D43B3E"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5564893C" w14:textId="5C8DF6DF" w:rsidR="008F4256" w:rsidRPr="002B2B5E" w:rsidRDefault="008F4256" w:rsidP="008F4256">
            <w:pPr>
              <w:spacing w:before="60"/>
              <w:jc w:val="both"/>
              <w:rPr>
                <w:rFonts w:ascii="Garamond" w:hAnsi="Garamond"/>
                <w:sz w:val="20"/>
                <w:szCs w:val="20"/>
              </w:rPr>
            </w:pPr>
            <w:r w:rsidRPr="00EA64A7">
              <w:rPr>
                <w:rFonts w:ascii="Garamond" w:hAnsi="Garamond"/>
                <w:sz w:val="20"/>
                <w:szCs w:val="20"/>
              </w:rPr>
              <w:t xml:space="preserve">       </w:t>
            </w:r>
            <w:r w:rsidRPr="008F425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Modernizace vozového parku trolejbusů vozidly s parciálním pohonem</w:t>
            </w:r>
            <w:r>
              <w:rPr>
                <w:rFonts w:ascii="Garamond" w:hAnsi="Garamond"/>
                <w:sz w:val="20"/>
                <w:szCs w:val="20"/>
              </w:rPr>
              <w:t xml:space="preserve"> – T. Pelikán</w:t>
            </w:r>
          </w:p>
          <w:p w14:paraId="20DA0091" w14:textId="03F0C54E" w:rsidR="00514F5F" w:rsidRDefault="00514F5F" w:rsidP="008F42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Žadatel: </w:t>
            </w:r>
            <w:r w:rsidRPr="00514F5F">
              <w:rPr>
                <w:rFonts w:ascii="Garamond" w:hAnsi="Garamond"/>
                <w:sz w:val="20"/>
                <w:szCs w:val="20"/>
              </w:rPr>
              <w:t>Dopravní podnik města Pardubic a.s.</w:t>
            </w:r>
          </w:p>
          <w:p w14:paraId="0CF1A0D6" w14:textId="619BD3CA" w:rsidR="008F4256" w:rsidRPr="002B2B5E" w:rsidRDefault="008F4256" w:rsidP="008F42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550B7">
              <w:rPr>
                <w:rFonts w:ascii="Garamond" w:hAnsi="Garamond"/>
                <w:sz w:val="20"/>
                <w:szCs w:val="20"/>
              </w:rPr>
              <w:t xml:space="preserve">Celkové náklady projektu </w:t>
            </w:r>
            <w:r w:rsidR="00514F5F">
              <w:rPr>
                <w:rFonts w:ascii="Garamond" w:hAnsi="Garamond"/>
                <w:sz w:val="20"/>
                <w:szCs w:val="20"/>
              </w:rPr>
              <w:t>125</w:t>
            </w:r>
            <w:r>
              <w:rPr>
                <w:rFonts w:ascii="Garamond" w:hAnsi="Garamond"/>
                <w:sz w:val="20"/>
                <w:szCs w:val="20"/>
              </w:rPr>
              <w:t xml:space="preserve"> 000 000</w:t>
            </w:r>
            <w:r w:rsidRPr="007550B7">
              <w:rPr>
                <w:rFonts w:ascii="Garamond" w:hAnsi="Garamond"/>
                <w:sz w:val="20"/>
                <w:szCs w:val="20"/>
              </w:rPr>
              <w:t xml:space="preserve"> Kč; CZV </w:t>
            </w:r>
            <w:r w:rsidR="00514F5F">
              <w:rPr>
                <w:rFonts w:ascii="Garamond" w:hAnsi="Garamond"/>
                <w:sz w:val="20"/>
                <w:szCs w:val="20"/>
              </w:rPr>
              <w:t>117 179 001,38</w:t>
            </w:r>
            <w:r w:rsidRPr="007550B7">
              <w:rPr>
                <w:rFonts w:ascii="Garamond" w:hAnsi="Garamond"/>
                <w:sz w:val="20"/>
                <w:szCs w:val="20"/>
              </w:rPr>
              <w:t xml:space="preserve"> Kč; podpora EU (85 %) </w:t>
            </w:r>
            <w:r w:rsidR="00514F5F">
              <w:rPr>
                <w:rFonts w:ascii="Garamond" w:hAnsi="Garamond"/>
                <w:sz w:val="20"/>
                <w:szCs w:val="20"/>
              </w:rPr>
              <w:t>99 602 151,17</w:t>
            </w:r>
            <w:r w:rsidRPr="007550B7">
              <w:rPr>
                <w:rFonts w:ascii="Garamond" w:hAnsi="Garamond"/>
                <w:sz w:val="20"/>
                <w:szCs w:val="20"/>
              </w:rPr>
              <w:t xml:space="preserve"> Kč.</w:t>
            </w:r>
          </w:p>
          <w:p w14:paraId="7B28E014" w14:textId="06EA4FFF" w:rsidR="00AD7C1C" w:rsidRDefault="00AD7C1C" w:rsidP="00AD7C1C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AD7C1C">
              <w:rPr>
                <w:rFonts w:ascii="Garamond" w:hAnsi="Garamond"/>
                <w:sz w:val="20"/>
                <w:szCs w:val="20"/>
              </w:rPr>
              <w:t>Předmětem projektu je pořízení deseti tzv. parciálních trolejbusů, které mohou být provozovány z části jako trolejbusy s přímým napájením z trakčního trolejového vedení trolejbusové dráhy a z části jako autobusy s</w:t>
            </w:r>
            <w:r>
              <w:rPr>
                <w:rFonts w:ascii="Garamond" w:hAnsi="Garamond"/>
                <w:sz w:val="20"/>
                <w:szCs w:val="20"/>
              </w:rPr>
              <w:t> </w:t>
            </w:r>
            <w:r w:rsidRPr="00AD7C1C">
              <w:rPr>
                <w:rFonts w:ascii="Garamond" w:hAnsi="Garamond"/>
                <w:sz w:val="20"/>
                <w:szCs w:val="20"/>
              </w:rPr>
              <w:t xml:space="preserve">elektrickým pohonem nezávislým na liniové napájecí infrastruktuře. </w:t>
            </w:r>
          </w:p>
          <w:p w14:paraId="1D0C62AA" w14:textId="66CC70D1" w:rsidR="00AD7C1C" w:rsidRPr="00AD7C1C" w:rsidRDefault="00AD7C1C" w:rsidP="00AD7C1C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Realizace projektu se předpokládá během roku 2025.</w:t>
            </w:r>
          </w:p>
          <w:p w14:paraId="6FE8CCCF" w14:textId="175035B3" w:rsidR="008F4256" w:rsidRDefault="008F4256" w:rsidP="00AD7C1C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65AF3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678FFCF2" w14:textId="6C7F7DCB" w:rsidR="00D43B3E" w:rsidRPr="00D43B3E" w:rsidRDefault="00514F5F" w:rsidP="00514F5F">
            <w:pPr>
              <w:pStyle w:val="Odstavecseseznamem"/>
              <w:numPr>
                <w:ilvl w:val="1"/>
                <w:numId w:val="1"/>
              </w:numPr>
              <w:spacing w:after="60"/>
              <w:ind w:left="1071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D43B3E">
              <w:rPr>
                <w:rFonts w:ascii="Garamond" w:hAnsi="Garamond"/>
                <w:sz w:val="20"/>
                <w:szCs w:val="20"/>
              </w:rPr>
              <w:t>Kořínek:</w:t>
            </w:r>
            <w:r w:rsidR="00675297" w:rsidRPr="00D43B3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43B3E" w:rsidRPr="00D43B3E">
              <w:rPr>
                <w:rFonts w:ascii="Garamond" w:hAnsi="Garamond"/>
                <w:sz w:val="20"/>
                <w:szCs w:val="20"/>
              </w:rPr>
              <w:t>Kdy bude vyhlášeno</w:t>
            </w:r>
            <w:r w:rsidR="00675297" w:rsidRPr="00D43B3E">
              <w:rPr>
                <w:rFonts w:ascii="Garamond" w:hAnsi="Garamond"/>
                <w:sz w:val="20"/>
                <w:szCs w:val="20"/>
              </w:rPr>
              <w:t xml:space="preserve"> výběrového řízení?</w:t>
            </w:r>
          </w:p>
          <w:p w14:paraId="08262C19" w14:textId="0F782218" w:rsidR="00514F5F" w:rsidRPr="00D43B3E" w:rsidRDefault="00675297" w:rsidP="00514F5F">
            <w:pPr>
              <w:pStyle w:val="Odstavecseseznamem"/>
              <w:numPr>
                <w:ilvl w:val="1"/>
                <w:numId w:val="1"/>
              </w:numPr>
              <w:spacing w:after="60"/>
              <w:ind w:left="1071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D43B3E">
              <w:rPr>
                <w:rFonts w:ascii="Garamond" w:hAnsi="Garamond"/>
                <w:sz w:val="20"/>
                <w:szCs w:val="20"/>
              </w:rPr>
              <w:t>Pelikán: Předpoklad soutěže v příštím roce</w:t>
            </w:r>
            <w:r w:rsidR="00D43B3E" w:rsidRPr="00D43B3E">
              <w:rPr>
                <w:rFonts w:ascii="Garamond" w:hAnsi="Garamond"/>
                <w:sz w:val="20"/>
                <w:szCs w:val="20"/>
              </w:rPr>
              <w:t xml:space="preserve"> s</w:t>
            </w:r>
            <w:r w:rsidRPr="00D43B3E">
              <w:rPr>
                <w:rFonts w:ascii="Garamond" w:hAnsi="Garamond"/>
                <w:sz w:val="20"/>
                <w:szCs w:val="20"/>
              </w:rPr>
              <w:t xml:space="preserve"> dodávk</w:t>
            </w:r>
            <w:r w:rsidR="00D43B3E" w:rsidRPr="00D43B3E">
              <w:rPr>
                <w:rFonts w:ascii="Garamond" w:hAnsi="Garamond"/>
                <w:sz w:val="20"/>
                <w:szCs w:val="20"/>
              </w:rPr>
              <w:t>ou</w:t>
            </w:r>
            <w:r w:rsidRPr="00D43B3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43B3E" w:rsidRPr="00D43B3E">
              <w:rPr>
                <w:rFonts w:ascii="Garamond" w:hAnsi="Garamond"/>
                <w:sz w:val="20"/>
                <w:szCs w:val="20"/>
              </w:rPr>
              <w:t xml:space="preserve">vozidel </w:t>
            </w:r>
            <w:r w:rsidRPr="00D43B3E">
              <w:rPr>
                <w:rFonts w:ascii="Garamond" w:hAnsi="Garamond"/>
                <w:sz w:val="20"/>
                <w:szCs w:val="20"/>
              </w:rPr>
              <w:t xml:space="preserve">v r. 2025. DPMP </w:t>
            </w:r>
            <w:r w:rsidR="00D43B3E" w:rsidRPr="00D43B3E">
              <w:rPr>
                <w:rFonts w:ascii="Garamond" w:hAnsi="Garamond"/>
                <w:sz w:val="20"/>
                <w:szCs w:val="20"/>
              </w:rPr>
              <w:t xml:space="preserve">vychází z negativních </w:t>
            </w:r>
            <w:r w:rsidRPr="00D43B3E">
              <w:rPr>
                <w:rFonts w:ascii="Garamond" w:hAnsi="Garamond"/>
                <w:sz w:val="20"/>
                <w:szCs w:val="20"/>
              </w:rPr>
              <w:t>zkušenost</w:t>
            </w:r>
            <w:r w:rsidR="00D43B3E" w:rsidRPr="00D43B3E">
              <w:rPr>
                <w:rFonts w:ascii="Garamond" w:hAnsi="Garamond"/>
                <w:sz w:val="20"/>
                <w:szCs w:val="20"/>
              </w:rPr>
              <w:t>í</w:t>
            </w:r>
            <w:r w:rsidRPr="00D43B3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43B3E" w:rsidRPr="00D43B3E">
              <w:rPr>
                <w:rFonts w:ascii="Garamond" w:hAnsi="Garamond"/>
                <w:sz w:val="20"/>
                <w:szCs w:val="20"/>
              </w:rPr>
              <w:t xml:space="preserve">ohledně odvolávání </w:t>
            </w:r>
            <w:r w:rsidRPr="00D43B3E">
              <w:rPr>
                <w:rFonts w:ascii="Garamond" w:hAnsi="Garamond"/>
                <w:sz w:val="20"/>
                <w:szCs w:val="20"/>
              </w:rPr>
              <w:t xml:space="preserve">jako kolegové v Hradci. </w:t>
            </w:r>
          </w:p>
          <w:p w14:paraId="5106278C" w14:textId="21761E5D" w:rsidR="008F4256" w:rsidRDefault="008F4256" w:rsidP="008F4256">
            <w:pPr>
              <w:spacing w:before="60" w:after="60"/>
              <w:ind w:left="357"/>
              <w:jc w:val="both"/>
              <w:rPr>
                <w:rFonts w:ascii="Garamond" w:hAnsi="Garamond"/>
                <w:b/>
                <w:bCs/>
                <w:i/>
                <w:sz w:val="20"/>
                <w:szCs w:val="20"/>
              </w:rPr>
            </w:pP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>Pr</w:t>
            </w:r>
            <w:r>
              <w:rPr>
                <w:rFonts w:ascii="Garamond" w:hAnsi="Garamond"/>
                <w:b/>
                <w:bCs/>
                <w:i/>
                <w:sz w:val="20"/>
                <w:szCs w:val="20"/>
              </w:rPr>
              <w:t>ojednání projektových záměrů</w:t>
            </w: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 xml:space="preserve"> </w:t>
            </w:r>
            <w:r w:rsidR="00514F5F">
              <w:rPr>
                <w:rFonts w:ascii="Garamond" w:hAnsi="Garamond"/>
                <w:b/>
                <w:bCs/>
                <w:i/>
                <w:sz w:val="20"/>
                <w:szCs w:val="20"/>
              </w:rPr>
              <w:t xml:space="preserve">předložených do 1. výzvy </w:t>
            </w: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>pracovní skupinou</w:t>
            </w:r>
          </w:p>
          <w:p w14:paraId="7427F38F" w14:textId="4C88FD04" w:rsidR="008F4256" w:rsidRPr="0049653B" w:rsidRDefault="008F4256" w:rsidP="00514F5F">
            <w:pPr>
              <w:spacing w:before="12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9653B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USNESENÍ PS1 </w:t>
            </w:r>
            <w:r w:rsidR="00514F5F">
              <w:rPr>
                <w:rFonts w:ascii="Garamond" w:hAnsi="Garamond"/>
                <w:b/>
                <w:bCs/>
                <w:iCs/>
                <w:sz w:val="20"/>
                <w:szCs w:val="20"/>
              </w:rPr>
              <w:t>6</w:t>
            </w:r>
            <w:r w:rsidRPr="0049653B">
              <w:rPr>
                <w:rFonts w:ascii="Garamond" w:hAnsi="Garamond"/>
                <w:b/>
                <w:bCs/>
                <w:iCs/>
                <w:sz w:val="20"/>
                <w:szCs w:val="20"/>
              </w:rPr>
              <w:t>/1:</w:t>
            </w:r>
          </w:p>
          <w:p w14:paraId="53DF2C32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Pracovní skupina „Doprava“ (PS1) na základě 1. výzvy k předkládání projektových záměrů do programových rámců (Nízkoemisní a bezemisní vozidla pro veřejnou dopravu)</w:t>
            </w:r>
            <w:r w:rsidRPr="004E3A9D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projednala předložený projektový záměr a posoudila jeho soulad se Strategií. </w:t>
            </w:r>
          </w:p>
          <w:p w14:paraId="33AF4A6A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Na základě odevzdaného projektového záměru, prezentace žadatele a následné odborné diskuze PS1 došla k následujícímu závěru:</w:t>
            </w:r>
          </w:p>
          <w:p w14:paraId="66C68C96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Projektový záměr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„Modernizace vozového parku trolejbusů DPMHK – ITI“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  <w:u w:val="single"/>
              </w:rPr>
              <w:t>je v souladu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 se Strategií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.</w:t>
            </w:r>
          </w:p>
          <w:p w14:paraId="6A0C4CA7" w14:textId="15EA0350" w:rsid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Na základě výše uvedeného PS1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doporučuje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projednání tohoto projektového záměru předloženého manažerem ITI v ŘV A, posouzení jeho souladu se Strategií dle přiloženého Kontrolního listu ŘV A a jeho zařazení do programového rámce IROP.  </w:t>
            </w:r>
          </w:p>
          <w:p w14:paraId="4D8DE309" w14:textId="07B2116B" w:rsidR="008954A3" w:rsidRPr="004E3A9D" w:rsidRDefault="008954A3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A47AE1">
              <w:rPr>
                <w:rFonts w:ascii="Garamond" w:hAnsi="Garamond"/>
                <w:iCs/>
                <w:sz w:val="20"/>
                <w:szCs w:val="20"/>
              </w:rPr>
              <w:t>SCHVÁLENO KONSEZEM</w:t>
            </w:r>
            <w:r>
              <w:rPr>
                <w:rFonts w:ascii="Garamond" w:hAnsi="Garamond"/>
                <w:iCs/>
                <w:sz w:val="20"/>
                <w:szCs w:val="20"/>
              </w:rPr>
              <w:t xml:space="preserve"> </w:t>
            </w:r>
          </w:p>
          <w:p w14:paraId="4F9D07F4" w14:textId="6C280FF2" w:rsidR="00514F5F" w:rsidRPr="0049653B" w:rsidRDefault="00514F5F" w:rsidP="00514F5F">
            <w:pPr>
              <w:spacing w:before="12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9653B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USNESENÍ PS1 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6</w:t>
            </w:r>
            <w:r w:rsidRPr="0049653B">
              <w:rPr>
                <w:rFonts w:ascii="Garamond" w:hAnsi="Garamond"/>
                <w:b/>
                <w:bCs/>
                <w:iCs/>
                <w:sz w:val="20"/>
                <w:szCs w:val="20"/>
              </w:rPr>
              <w:t>/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2</w:t>
            </w:r>
            <w:r w:rsidRPr="0049653B">
              <w:rPr>
                <w:rFonts w:ascii="Garamond" w:hAnsi="Garamond"/>
                <w:b/>
                <w:bCs/>
                <w:iCs/>
                <w:sz w:val="20"/>
                <w:szCs w:val="20"/>
              </w:rPr>
              <w:t>:</w:t>
            </w:r>
          </w:p>
          <w:p w14:paraId="79E66BF6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Pracovní skupina „Doprava“ (PS1) na základě 1. výzvy k předkládání projektových záměrů do programových rámců (Nízkoemisní a bezemisní vozidla pro veřejnou dopravu)</w:t>
            </w:r>
            <w:r w:rsidRPr="004E3A9D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projednala předložený projektový záměr a posoudila jeho soulad se Strategií. </w:t>
            </w:r>
          </w:p>
          <w:p w14:paraId="17C8BC93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lastRenderedPageBreak/>
              <w:t>Na základě odevzdaného projektového záměru, prezentace žadatele a následné odborné diskuze PS1 došla k následujícímu závěru:</w:t>
            </w:r>
          </w:p>
          <w:p w14:paraId="0AF6FECA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Projektový záměr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„Modernizace vozového parku trolejbusů vozidly s parciálním pohonem“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  <w:u w:val="single"/>
              </w:rPr>
              <w:t>je v souladu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 se Strategií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.</w:t>
            </w:r>
          </w:p>
          <w:p w14:paraId="7C0594EE" w14:textId="77777777" w:rsidR="008954A3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Na základě výše uvedeného PS1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doporučuje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projednání tohoto projektového záměru předloženého manažerem ITI v ŘV A, posouzení jeho souladu se Strategií dle přiloženého Kontrolního listu ŘV A a jeho zařazení do programového rámce IROP.</w:t>
            </w:r>
          </w:p>
          <w:p w14:paraId="40994561" w14:textId="7D2F5722" w:rsidR="004E3A9D" w:rsidRPr="004E3A9D" w:rsidRDefault="008954A3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A47AE1">
              <w:rPr>
                <w:rFonts w:ascii="Garamond" w:hAnsi="Garamond"/>
                <w:iCs/>
                <w:sz w:val="20"/>
                <w:szCs w:val="20"/>
              </w:rPr>
              <w:t>SCHVÁLENO KONSEZEM</w:t>
            </w:r>
            <w:r w:rsidR="004E3A9D" w:rsidRPr="004E3A9D">
              <w:rPr>
                <w:rFonts w:ascii="Garamond" w:hAnsi="Garamond"/>
                <w:iCs/>
                <w:sz w:val="20"/>
                <w:szCs w:val="20"/>
              </w:rPr>
              <w:t xml:space="preserve">  </w:t>
            </w:r>
          </w:p>
          <w:p w14:paraId="594C8CC5" w14:textId="041A0AB1" w:rsidR="001511F5" w:rsidRPr="001511F5" w:rsidRDefault="001511F5" w:rsidP="001511F5">
            <w:pPr>
              <w:pStyle w:val="Odstavecseseznamem"/>
              <w:numPr>
                <w:ilvl w:val="0"/>
                <w:numId w:val="1"/>
              </w:numPr>
              <w:spacing w:after="60"/>
              <w:ind w:left="714" w:hanging="357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F84FAD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5E63719E" w14:textId="0D3B205A" w:rsidR="001511F5" w:rsidRPr="00C33B2B" w:rsidRDefault="001511F5" w:rsidP="001511F5">
            <w:pPr>
              <w:pStyle w:val="Odstavecseseznamem"/>
              <w:numPr>
                <w:ilvl w:val="0"/>
                <w:numId w:val="15"/>
              </w:numPr>
              <w:spacing w:before="120" w:after="0"/>
              <w:ind w:left="357" w:hanging="35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2. výzva „</w:t>
            </w:r>
            <w:r w:rsidRPr="001511F5">
              <w:rPr>
                <w:rFonts w:ascii="Garamond" w:hAnsi="Garamond"/>
                <w:b/>
                <w:bCs/>
                <w:sz w:val="20"/>
                <w:szCs w:val="20"/>
              </w:rPr>
              <w:t>Multimodální osobní doprava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“</w:t>
            </w:r>
            <w:r w:rsidRPr="00C33B2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C33B2B">
              <w:rPr>
                <w:rFonts w:ascii="Garamond" w:hAnsi="Garamond"/>
                <w:sz w:val="20"/>
                <w:szCs w:val="20"/>
              </w:rPr>
              <w:t>– T. Kořínek</w:t>
            </w:r>
          </w:p>
          <w:p w14:paraId="48104977" w14:textId="1690B154" w:rsidR="00514F5F" w:rsidRPr="008F4256" w:rsidRDefault="00514F5F" w:rsidP="00514F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Představení parametrů výzvy a </w:t>
            </w:r>
            <w:r w:rsidRPr="008F4256">
              <w:rPr>
                <w:rFonts w:ascii="Garamond" w:hAnsi="Garamond"/>
                <w:sz w:val="20"/>
                <w:szCs w:val="20"/>
              </w:rPr>
              <w:t>příslušných částí Strategie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F4256">
              <w:rPr>
                <w:rFonts w:ascii="Garamond" w:hAnsi="Garamond"/>
                <w:sz w:val="20"/>
                <w:szCs w:val="20"/>
              </w:rPr>
              <w:t xml:space="preserve">dotčených </w:t>
            </w:r>
            <w:r w:rsidR="003474CE">
              <w:rPr>
                <w:rFonts w:ascii="Garamond" w:hAnsi="Garamond"/>
                <w:sz w:val="20"/>
                <w:szCs w:val="20"/>
              </w:rPr>
              <w:t>2</w:t>
            </w:r>
            <w:r w:rsidRPr="008F4256">
              <w:rPr>
                <w:rFonts w:ascii="Garamond" w:hAnsi="Garamond"/>
                <w:sz w:val="20"/>
                <w:szCs w:val="20"/>
              </w:rPr>
              <w:t>. výzvou.</w:t>
            </w:r>
          </w:p>
          <w:p w14:paraId="33DF3EC9" w14:textId="23E16785" w:rsidR="00514F5F" w:rsidRPr="0019115C" w:rsidRDefault="00514F5F" w:rsidP="00514F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19115C">
              <w:rPr>
                <w:rFonts w:ascii="Garamond" w:hAnsi="Garamond"/>
                <w:sz w:val="20"/>
                <w:szCs w:val="20"/>
              </w:rPr>
              <w:t xml:space="preserve">o výzvy nositele </w:t>
            </w:r>
            <w:r>
              <w:rPr>
                <w:rFonts w:ascii="Garamond" w:hAnsi="Garamond"/>
                <w:sz w:val="20"/>
                <w:szCs w:val="20"/>
              </w:rPr>
              <w:t>byl podán</w:t>
            </w:r>
            <w:r w:rsidR="003474CE">
              <w:rPr>
                <w:rFonts w:ascii="Garamond" w:hAnsi="Garamond"/>
                <w:sz w:val="20"/>
                <w:szCs w:val="20"/>
              </w:rPr>
              <w:t xml:space="preserve"> jeden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474CE">
              <w:rPr>
                <w:rFonts w:ascii="Garamond" w:hAnsi="Garamond"/>
                <w:sz w:val="20"/>
                <w:szCs w:val="20"/>
              </w:rPr>
              <w:t>PZ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167875B8" w14:textId="024EE741" w:rsidR="00514F5F" w:rsidRPr="0019115C" w:rsidRDefault="00514F5F" w:rsidP="00514F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19115C">
              <w:rPr>
                <w:rFonts w:ascii="Garamond" w:hAnsi="Garamond"/>
                <w:sz w:val="20"/>
                <w:szCs w:val="20"/>
              </w:rPr>
              <w:t>elková po</w:t>
            </w:r>
            <w:r>
              <w:rPr>
                <w:rFonts w:ascii="Garamond" w:hAnsi="Garamond"/>
                <w:sz w:val="20"/>
                <w:szCs w:val="20"/>
              </w:rPr>
              <w:t>žadovaná podpora EU v předložených</w:t>
            </w:r>
            <w:r w:rsidRPr="0019115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záměrech</w:t>
            </w:r>
            <w:r w:rsidRPr="002C7B09">
              <w:rPr>
                <w:rFonts w:ascii="Garamond" w:hAnsi="Garamond"/>
                <w:sz w:val="20"/>
                <w:szCs w:val="20"/>
              </w:rPr>
              <w:t xml:space="preserve">: </w:t>
            </w:r>
            <w:r w:rsidR="003474CE" w:rsidRPr="003474CE">
              <w:rPr>
                <w:rFonts w:ascii="Garamond" w:hAnsi="Garamond"/>
                <w:sz w:val="20"/>
                <w:szCs w:val="20"/>
              </w:rPr>
              <w:t xml:space="preserve">94 230 769,23 </w:t>
            </w:r>
            <w:r w:rsidRPr="00A60B91">
              <w:rPr>
                <w:rFonts w:ascii="Garamond" w:hAnsi="Garamond"/>
                <w:sz w:val="20"/>
                <w:szCs w:val="20"/>
              </w:rPr>
              <w:t>Kč.</w:t>
            </w:r>
          </w:p>
          <w:p w14:paraId="2648DF60" w14:textId="742EA0EC" w:rsidR="00514F5F" w:rsidRDefault="00514F5F" w:rsidP="00514F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Alokace výzvy: </w:t>
            </w:r>
            <w:r w:rsidR="003474CE" w:rsidRPr="003474CE">
              <w:rPr>
                <w:rFonts w:ascii="Garamond" w:hAnsi="Garamond"/>
                <w:sz w:val="20"/>
                <w:szCs w:val="20"/>
              </w:rPr>
              <w:t xml:space="preserve">94 230 769,23 </w:t>
            </w:r>
            <w:r w:rsidRPr="0019115C">
              <w:rPr>
                <w:rFonts w:ascii="Garamond" w:hAnsi="Garamond"/>
                <w:sz w:val="20"/>
                <w:szCs w:val="20"/>
              </w:rPr>
              <w:t>Kč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54AE1CF2" w14:textId="43C27C71" w:rsidR="00514F5F" w:rsidRDefault="00514F5F" w:rsidP="00514F5F">
            <w:pPr>
              <w:pStyle w:val="Odstavecseseznamem"/>
              <w:keepNext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Představení PZ přihlášeného do 2. výzvy:</w:t>
            </w:r>
          </w:p>
          <w:p w14:paraId="3260DDF1" w14:textId="4C39D4E3" w:rsidR="003474CE" w:rsidRPr="002B2B5E" w:rsidRDefault="003474CE" w:rsidP="003474CE">
            <w:pPr>
              <w:spacing w:before="60"/>
              <w:jc w:val="both"/>
              <w:rPr>
                <w:rFonts w:ascii="Garamond" w:hAnsi="Garamond"/>
                <w:sz w:val="20"/>
                <w:szCs w:val="20"/>
              </w:rPr>
            </w:pPr>
            <w:r w:rsidRPr="00EA64A7">
              <w:rPr>
                <w:rFonts w:ascii="Garamond" w:hAnsi="Garamond"/>
                <w:sz w:val="20"/>
                <w:szCs w:val="20"/>
              </w:rPr>
              <w:t xml:space="preserve">   </w:t>
            </w:r>
            <w:r w:rsidR="00E25519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3474CE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Výstavba parkovacího domu Vápenka v terminálu JIH</w:t>
            </w:r>
            <w:r>
              <w:rPr>
                <w:rFonts w:ascii="Garamond" w:hAnsi="Garamond"/>
                <w:sz w:val="20"/>
                <w:szCs w:val="20"/>
              </w:rPr>
              <w:t xml:space="preserve"> – T. Pelikán</w:t>
            </w:r>
          </w:p>
          <w:p w14:paraId="492F47E2" w14:textId="77777777" w:rsidR="003474CE" w:rsidRDefault="003474CE" w:rsidP="003474C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Žadatel: </w:t>
            </w:r>
            <w:r w:rsidRPr="00514F5F">
              <w:rPr>
                <w:rFonts w:ascii="Garamond" w:hAnsi="Garamond"/>
                <w:sz w:val="20"/>
                <w:szCs w:val="20"/>
              </w:rPr>
              <w:t>Dopravní podnik města Pardubic a.s.</w:t>
            </w:r>
          </w:p>
          <w:p w14:paraId="35E58111" w14:textId="2C7BED7E" w:rsidR="003474CE" w:rsidRPr="002B2B5E" w:rsidRDefault="003474CE" w:rsidP="003474C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550B7">
              <w:rPr>
                <w:rFonts w:ascii="Garamond" w:hAnsi="Garamond"/>
                <w:sz w:val="20"/>
                <w:szCs w:val="20"/>
              </w:rPr>
              <w:t xml:space="preserve">Celkové náklady projektu </w:t>
            </w:r>
            <w:r>
              <w:rPr>
                <w:rFonts w:ascii="Garamond" w:hAnsi="Garamond"/>
                <w:sz w:val="20"/>
                <w:szCs w:val="20"/>
              </w:rPr>
              <w:t>350 000 000</w:t>
            </w:r>
            <w:r w:rsidRPr="007550B7">
              <w:rPr>
                <w:rFonts w:ascii="Garamond" w:hAnsi="Garamond"/>
                <w:sz w:val="20"/>
                <w:szCs w:val="20"/>
              </w:rPr>
              <w:t xml:space="preserve"> Kč; CZV </w:t>
            </w:r>
            <w:r w:rsidRPr="003474CE">
              <w:rPr>
                <w:rFonts w:ascii="Garamond" w:hAnsi="Garamond"/>
                <w:sz w:val="20"/>
                <w:szCs w:val="20"/>
              </w:rPr>
              <w:t xml:space="preserve">110 859 728,51 </w:t>
            </w:r>
            <w:r w:rsidRPr="007550B7">
              <w:rPr>
                <w:rFonts w:ascii="Garamond" w:hAnsi="Garamond"/>
                <w:sz w:val="20"/>
                <w:szCs w:val="20"/>
              </w:rPr>
              <w:t xml:space="preserve">Kč; podpora EU (85 %) </w:t>
            </w:r>
            <w:r w:rsidRPr="003474CE">
              <w:rPr>
                <w:rFonts w:ascii="Garamond" w:hAnsi="Garamond"/>
                <w:sz w:val="20"/>
                <w:szCs w:val="20"/>
              </w:rPr>
              <w:t xml:space="preserve">94 230 769,23 </w:t>
            </w:r>
            <w:r w:rsidRPr="007550B7">
              <w:rPr>
                <w:rFonts w:ascii="Garamond" w:hAnsi="Garamond"/>
                <w:sz w:val="20"/>
                <w:szCs w:val="20"/>
              </w:rPr>
              <w:t>Kč.</w:t>
            </w:r>
          </w:p>
          <w:p w14:paraId="4C49D85D" w14:textId="4FEA30C9" w:rsidR="00AD7C1C" w:rsidRPr="00B668B6" w:rsidRDefault="00AD7C1C" w:rsidP="00AD7C1C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B668B6">
              <w:rPr>
                <w:rFonts w:ascii="Garamond" w:hAnsi="Garamond"/>
                <w:sz w:val="20"/>
                <w:szCs w:val="20"/>
              </w:rPr>
              <w:t>Cílem projektu je zlepšení podmínek pro využívání železniční dopravy jakožto udržitelné formy dopravy vybudováním odpovídajících parkovacích kapacit. Cílovou skupinou jsou tedy zejména obyvatelé pardubické části aglomerace, kteří využívají železniční dopravu a k přepravě na nádraží využívají osobní automobil.</w:t>
            </w:r>
          </w:p>
          <w:p w14:paraId="589379BD" w14:textId="4124D5D0" w:rsidR="00AD7C1C" w:rsidRPr="00B668B6" w:rsidRDefault="00AD7C1C" w:rsidP="00AD7C1C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B668B6">
              <w:rPr>
                <w:rFonts w:ascii="Garamond" w:hAnsi="Garamond"/>
                <w:sz w:val="20"/>
                <w:szCs w:val="20"/>
              </w:rPr>
              <w:t xml:space="preserve">Parkovací dům bude umístěn v prostoru tzv. </w:t>
            </w:r>
            <w:r w:rsidR="00B668B6" w:rsidRPr="00B668B6">
              <w:rPr>
                <w:rFonts w:ascii="Garamond" w:hAnsi="Garamond"/>
                <w:sz w:val="20"/>
                <w:szCs w:val="20"/>
              </w:rPr>
              <w:t>T</w:t>
            </w:r>
            <w:r w:rsidRPr="00B668B6">
              <w:rPr>
                <w:rFonts w:ascii="Garamond" w:hAnsi="Garamond"/>
                <w:sz w:val="20"/>
                <w:szCs w:val="20"/>
              </w:rPr>
              <w:t xml:space="preserve">erminálu </w:t>
            </w:r>
            <w:r w:rsidR="00B668B6" w:rsidRPr="00B668B6">
              <w:rPr>
                <w:rFonts w:ascii="Garamond" w:hAnsi="Garamond"/>
                <w:sz w:val="20"/>
                <w:szCs w:val="20"/>
              </w:rPr>
              <w:t>J</w:t>
            </w:r>
            <w:r w:rsidRPr="00B668B6">
              <w:rPr>
                <w:rFonts w:ascii="Garamond" w:hAnsi="Garamond"/>
                <w:sz w:val="20"/>
                <w:szCs w:val="20"/>
              </w:rPr>
              <w:t xml:space="preserve">ih, tedy jižního vstupu do prostoru </w:t>
            </w:r>
            <w:r w:rsidR="00B668B6" w:rsidRPr="00B668B6">
              <w:rPr>
                <w:rFonts w:ascii="Garamond" w:hAnsi="Garamond"/>
                <w:sz w:val="20"/>
                <w:szCs w:val="20"/>
              </w:rPr>
              <w:t>H</w:t>
            </w:r>
            <w:r w:rsidRPr="00B668B6">
              <w:rPr>
                <w:rFonts w:ascii="Garamond" w:hAnsi="Garamond"/>
                <w:sz w:val="20"/>
                <w:szCs w:val="20"/>
              </w:rPr>
              <w:t>lavní</w:t>
            </w:r>
            <w:r w:rsidR="00B668B6" w:rsidRPr="00B668B6">
              <w:rPr>
                <w:rFonts w:ascii="Garamond" w:hAnsi="Garamond"/>
                <w:sz w:val="20"/>
                <w:szCs w:val="20"/>
              </w:rPr>
              <w:t>ho</w:t>
            </w:r>
            <w:r w:rsidRPr="00B668B6">
              <w:rPr>
                <w:rFonts w:ascii="Garamond" w:hAnsi="Garamond"/>
                <w:sz w:val="20"/>
                <w:szCs w:val="20"/>
              </w:rPr>
              <w:t xml:space="preserve"> nádraží</w:t>
            </w:r>
            <w:r w:rsidR="00B668B6" w:rsidRPr="00B668B6">
              <w:rPr>
                <w:rFonts w:ascii="Garamond" w:hAnsi="Garamond"/>
                <w:sz w:val="20"/>
                <w:szCs w:val="20"/>
              </w:rPr>
              <w:t xml:space="preserve"> Pardubice</w:t>
            </w:r>
            <w:r w:rsidRPr="00B668B6">
              <w:rPr>
                <w:rFonts w:ascii="Garamond" w:hAnsi="Garamond"/>
                <w:sz w:val="20"/>
                <w:szCs w:val="20"/>
              </w:rPr>
              <w:t xml:space="preserve">. </w:t>
            </w:r>
            <w:r w:rsidR="00B668B6" w:rsidRPr="00B668B6">
              <w:rPr>
                <w:rFonts w:ascii="Garamond" w:hAnsi="Garamond"/>
                <w:sz w:val="20"/>
                <w:szCs w:val="20"/>
              </w:rPr>
              <w:t xml:space="preserve">Parkovací dům </w:t>
            </w:r>
            <w:r w:rsidRPr="00B668B6">
              <w:rPr>
                <w:rFonts w:ascii="Garamond" w:hAnsi="Garamond"/>
                <w:sz w:val="20"/>
                <w:szCs w:val="20"/>
              </w:rPr>
              <w:t xml:space="preserve">je koncipován jako více podlažní využívaný z převážné většiny k parkování osobních automobilů, </w:t>
            </w:r>
            <w:r w:rsidR="00B668B6" w:rsidRPr="00B668B6">
              <w:rPr>
                <w:rFonts w:ascii="Garamond" w:hAnsi="Garamond"/>
                <w:sz w:val="20"/>
                <w:szCs w:val="20"/>
              </w:rPr>
              <w:t xml:space="preserve">jeho </w:t>
            </w:r>
            <w:r w:rsidRPr="00B668B6">
              <w:rPr>
                <w:rFonts w:ascii="Garamond" w:hAnsi="Garamond"/>
                <w:sz w:val="20"/>
                <w:szCs w:val="20"/>
              </w:rPr>
              <w:t xml:space="preserve">součástí budou též odstavná místa pro jízdní kola. U vjezdu je dále zázemí obsluhy Terminálu, dále je zde zázemí pro cestující MHD, zázemí řidičů MHD a komerční plochy. Parkovací místa budou dle předpokladu využívána zejména cestujícími železniční dopravy, kteří se k nádraží budou přepravovat </w:t>
            </w:r>
            <w:r w:rsidR="00B668B6" w:rsidRPr="00B668B6">
              <w:rPr>
                <w:rFonts w:ascii="Garamond" w:hAnsi="Garamond"/>
                <w:sz w:val="20"/>
                <w:szCs w:val="20"/>
              </w:rPr>
              <w:t>IAD</w:t>
            </w:r>
            <w:r w:rsidRPr="00B668B6">
              <w:rPr>
                <w:rFonts w:ascii="Garamond" w:hAnsi="Garamond"/>
                <w:sz w:val="20"/>
                <w:szCs w:val="20"/>
              </w:rPr>
              <w:t>.</w:t>
            </w:r>
          </w:p>
          <w:p w14:paraId="2D6F9CD5" w14:textId="1D044527" w:rsidR="003D15F5" w:rsidRPr="003D15F5" w:rsidRDefault="003D15F5" w:rsidP="00AD7C1C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3D15F5">
              <w:rPr>
                <w:rFonts w:ascii="Garamond" w:hAnsi="Garamond"/>
                <w:sz w:val="20"/>
                <w:szCs w:val="20"/>
              </w:rPr>
              <w:t xml:space="preserve">Projekt má pravomocných pět stavebních povolení. Dílčí úprava projektu musela proběhnout na základě požadavku hasičů </w:t>
            </w:r>
            <w:r w:rsidRPr="003D15F5">
              <w:rPr>
                <w:rFonts w:ascii="Arial" w:hAnsi="Arial" w:cs="Arial"/>
                <w:sz w:val="20"/>
                <w:szCs w:val="20"/>
              </w:rPr>
              <w:t>→</w:t>
            </w:r>
            <w:r w:rsidRPr="003D15F5">
              <w:rPr>
                <w:rFonts w:ascii="Garamond" w:hAnsi="Garamond"/>
                <w:sz w:val="20"/>
                <w:szCs w:val="20"/>
              </w:rPr>
              <w:t xml:space="preserve"> jako první parkovací dům v ČR požadavek na vybudování skrápěcích systémů u parkovacích míst pro elektromobilů, což vede k dalšímu nárůstu finančních nákladů.</w:t>
            </w:r>
          </w:p>
          <w:p w14:paraId="3AA2F1D5" w14:textId="702097E2" w:rsidR="003474CE" w:rsidRDefault="003474CE" w:rsidP="00AD7C1C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F65AF3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414E243A" w14:textId="6659FAD0" w:rsidR="003474CE" w:rsidRDefault="003474CE" w:rsidP="00415B11">
            <w:pPr>
              <w:keepNext/>
              <w:spacing w:before="60" w:after="60"/>
              <w:ind w:left="357"/>
              <w:jc w:val="both"/>
              <w:rPr>
                <w:rFonts w:ascii="Garamond" w:hAnsi="Garamond"/>
                <w:b/>
                <w:bCs/>
                <w:i/>
                <w:sz w:val="20"/>
                <w:szCs w:val="20"/>
              </w:rPr>
            </w:pP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>Pr</w:t>
            </w:r>
            <w:r>
              <w:rPr>
                <w:rFonts w:ascii="Garamond" w:hAnsi="Garamond"/>
                <w:b/>
                <w:bCs/>
                <w:i/>
                <w:sz w:val="20"/>
                <w:szCs w:val="20"/>
              </w:rPr>
              <w:t>ojednání projektového záměru</w:t>
            </w: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0"/>
                <w:szCs w:val="20"/>
              </w:rPr>
              <w:t xml:space="preserve">předloženého do 2. výzvy </w:t>
            </w: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>pracovní skupinou</w:t>
            </w:r>
          </w:p>
          <w:p w14:paraId="6DD0A174" w14:textId="66CDBE12" w:rsidR="003474CE" w:rsidRPr="0049653B" w:rsidRDefault="003474CE" w:rsidP="00ED1EB0">
            <w:pPr>
              <w:keepNext/>
              <w:spacing w:before="12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9653B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USNESENÍ PS1 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6</w:t>
            </w:r>
            <w:r w:rsidRPr="0049653B">
              <w:rPr>
                <w:rFonts w:ascii="Garamond" w:hAnsi="Garamond"/>
                <w:b/>
                <w:bCs/>
                <w:iCs/>
                <w:sz w:val="20"/>
                <w:szCs w:val="20"/>
              </w:rPr>
              <w:t>/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3</w:t>
            </w:r>
            <w:r w:rsidRPr="0049653B">
              <w:rPr>
                <w:rFonts w:ascii="Garamond" w:hAnsi="Garamond"/>
                <w:b/>
                <w:bCs/>
                <w:iCs/>
                <w:sz w:val="20"/>
                <w:szCs w:val="20"/>
              </w:rPr>
              <w:t>:</w:t>
            </w:r>
          </w:p>
          <w:p w14:paraId="47F0E85D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Pracovní skupina „Doprava“ (PS1) na základě 2. výzvy k předkládání projektových záměrů do programových rámců (Multimodální osobní doprava)</w:t>
            </w:r>
            <w:r w:rsidRPr="004E3A9D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projednala předložený projektový záměr a posoudila jeho soulad se Strategií. </w:t>
            </w:r>
          </w:p>
          <w:p w14:paraId="000F0E8E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Na základě odevzdaného projektového záměru, prezentace žadatele a následné odborné diskuze PS1 došla k následujícímu závěru:</w:t>
            </w:r>
          </w:p>
          <w:p w14:paraId="5CAE1E19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Projektový záměr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„Výstavba parkovacího domu Vápenka v terminálu JIH“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  <w:u w:val="single"/>
              </w:rPr>
              <w:t>je v souladu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 se Strategií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.</w:t>
            </w:r>
          </w:p>
          <w:p w14:paraId="1EC58DFC" w14:textId="5991AE28" w:rsid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Na základě výše uvedeného PS1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doporučuje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projednání tohoto projektového záměru předloženého manažerem ITI v ŘV A, posouzení jeho souladu se Strategií dle přiloženého Kontrolního listu ŘV A a jeho zařazení do programového rámce IROP.  </w:t>
            </w:r>
          </w:p>
          <w:p w14:paraId="70931BE7" w14:textId="77777777" w:rsidR="00A47AE1" w:rsidRPr="004E3A9D" w:rsidRDefault="00A47AE1" w:rsidP="00A47AE1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A47AE1">
              <w:rPr>
                <w:rFonts w:ascii="Garamond" w:hAnsi="Garamond"/>
                <w:iCs/>
                <w:sz w:val="20"/>
                <w:szCs w:val="20"/>
              </w:rPr>
              <w:t>SCHVÁLENO KONSEZEM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  </w:t>
            </w:r>
          </w:p>
          <w:p w14:paraId="00177159" w14:textId="566FB9FD" w:rsidR="001511F5" w:rsidRDefault="001511F5" w:rsidP="001511F5">
            <w:pPr>
              <w:pStyle w:val="Odstavecseseznamem"/>
              <w:numPr>
                <w:ilvl w:val="0"/>
                <w:numId w:val="1"/>
              </w:numPr>
              <w:spacing w:after="60"/>
              <w:ind w:left="714" w:hanging="357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F84FAD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4A14E03D" w14:textId="049098DB" w:rsidR="001511F5" w:rsidRPr="00B93B73" w:rsidRDefault="001511F5" w:rsidP="001511F5">
            <w:pPr>
              <w:pStyle w:val="Odstavecseseznamem"/>
              <w:numPr>
                <w:ilvl w:val="0"/>
                <w:numId w:val="15"/>
              </w:numPr>
              <w:spacing w:before="120" w:after="0"/>
              <w:ind w:left="357" w:hanging="35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B93B73">
              <w:rPr>
                <w:rFonts w:ascii="Garamond" w:hAnsi="Garamond"/>
                <w:b/>
                <w:sz w:val="20"/>
                <w:szCs w:val="20"/>
              </w:rPr>
              <w:t>3. výzva „</w:t>
            </w:r>
            <w:r w:rsidRPr="00B93B73">
              <w:rPr>
                <w:rFonts w:ascii="Garamond" w:hAnsi="Garamond"/>
                <w:b/>
                <w:bCs/>
                <w:sz w:val="20"/>
                <w:szCs w:val="20"/>
              </w:rPr>
              <w:t>Infrastruktura pro bezpečnou nemotorovou dopravu“</w:t>
            </w:r>
            <w:r w:rsidRPr="00B93B7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B93B73">
              <w:rPr>
                <w:rFonts w:ascii="Garamond" w:hAnsi="Garamond"/>
                <w:sz w:val="20"/>
                <w:szCs w:val="20"/>
              </w:rPr>
              <w:t>– T. Kořínek</w:t>
            </w:r>
          </w:p>
          <w:p w14:paraId="0D9D6DF7" w14:textId="211ADE97" w:rsidR="00B93B73" w:rsidRPr="008F4256" w:rsidRDefault="00B93B73" w:rsidP="00B93B7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Představení parametrů výzvy a </w:t>
            </w:r>
            <w:r w:rsidRPr="008F4256">
              <w:rPr>
                <w:rFonts w:ascii="Garamond" w:hAnsi="Garamond"/>
                <w:sz w:val="20"/>
                <w:szCs w:val="20"/>
              </w:rPr>
              <w:t>příslušných částí Strategie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F4256">
              <w:rPr>
                <w:rFonts w:ascii="Garamond" w:hAnsi="Garamond"/>
                <w:sz w:val="20"/>
                <w:szCs w:val="20"/>
              </w:rPr>
              <w:t xml:space="preserve">dotčených 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8F4256">
              <w:rPr>
                <w:rFonts w:ascii="Garamond" w:hAnsi="Garamond"/>
                <w:sz w:val="20"/>
                <w:szCs w:val="20"/>
              </w:rPr>
              <w:t>. výzvou.</w:t>
            </w:r>
          </w:p>
          <w:p w14:paraId="6B904FC1" w14:textId="77777777" w:rsidR="00B93B73" w:rsidRPr="0019115C" w:rsidRDefault="00B93B73" w:rsidP="00B93B7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19115C">
              <w:rPr>
                <w:rFonts w:ascii="Garamond" w:hAnsi="Garamond"/>
                <w:sz w:val="20"/>
                <w:szCs w:val="20"/>
              </w:rPr>
              <w:t xml:space="preserve">o výzvy nositele </w:t>
            </w:r>
            <w:r>
              <w:rPr>
                <w:rFonts w:ascii="Garamond" w:hAnsi="Garamond"/>
                <w:sz w:val="20"/>
                <w:szCs w:val="20"/>
              </w:rPr>
              <w:t>byl podán jeden PZ.</w:t>
            </w:r>
          </w:p>
          <w:p w14:paraId="1A5093B4" w14:textId="204FAC5F" w:rsidR="00B93B73" w:rsidRPr="0019115C" w:rsidRDefault="00B93B73" w:rsidP="00B93B7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19115C">
              <w:rPr>
                <w:rFonts w:ascii="Garamond" w:hAnsi="Garamond"/>
                <w:sz w:val="20"/>
                <w:szCs w:val="20"/>
              </w:rPr>
              <w:t>elková po</w:t>
            </w:r>
            <w:r>
              <w:rPr>
                <w:rFonts w:ascii="Garamond" w:hAnsi="Garamond"/>
                <w:sz w:val="20"/>
                <w:szCs w:val="20"/>
              </w:rPr>
              <w:t>žadovaná podpora EU v předložených</w:t>
            </w:r>
            <w:r w:rsidRPr="0019115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záměrech</w:t>
            </w:r>
            <w:r w:rsidRPr="002C7B09"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B93B73">
              <w:rPr>
                <w:rFonts w:ascii="Garamond" w:hAnsi="Garamond"/>
                <w:sz w:val="20"/>
                <w:szCs w:val="20"/>
              </w:rPr>
              <w:t xml:space="preserve">14 134 615,38 </w:t>
            </w:r>
            <w:r w:rsidRPr="00A60B91">
              <w:rPr>
                <w:rFonts w:ascii="Garamond" w:hAnsi="Garamond"/>
                <w:sz w:val="20"/>
                <w:szCs w:val="20"/>
              </w:rPr>
              <w:t>Kč.</w:t>
            </w:r>
          </w:p>
          <w:p w14:paraId="203F2C25" w14:textId="7876FB26" w:rsidR="00B93B73" w:rsidRDefault="00B93B73" w:rsidP="00B93B7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Alokace výzvy: </w:t>
            </w:r>
            <w:r w:rsidRPr="00B93B73">
              <w:rPr>
                <w:rFonts w:ascii="Garamond" w:hAnsi="Garamond"/>
                <w:sz w:val="20"/>
                <w:szCs w:val="20"/>
              </w:rPr>
              <w:t xml:space="preserve">14 134 615,38 </w:t>
            </w:r>
            <w:r w:rsidRPr="0019115C">
              <w:rPr>
                <w:rFonts w:ascii="Garamond" w:hAnsi="Garamond"/>
                <w:sz w:val="20"/>
                <w:szCs w:val="20"/>
              </w:rPr>
              <w:t>Kč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328D536B" w14:textId="7A6F5E84" w:rsidR="00B93B73" w:rsidRDefault="00B93B73" w:rsidP="00B93B73">
            <w:pPr>
              <w:pStyle w:val="Odstavecseseznamem"/>
              <w:keepNext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Představení PZ přihlášeného do 3. výzvy:</w:t>
            </w:r>
          </w:p>
          <w:p w14:paraId="72C610C0" w14:textId="0C296D8E" w:rsidR="00B93B73" w:rsidRPr="002B2B5E" w:rsidRDefault="00B93B73" w:rsidP="00B93B73">
            <w:pPr>
              <w:spacing w:before="60"/>
              <w:jc w:val="both"/>
              <w:rPr>
                <w:rFonts w:ascii="Garamond" w:hAnsi="Garamond"/>
                <w:sz w:val="20"/>
                <w:szCs w:val="20"/>
              </w:rPr>
            </w:pPr>
            <w:r w:rsidRPr="00EA64A7">
              <w:rPr>
                <w:rFonts w:ascii="Garamond" w:hAnsi="Garamond"/>
                <w:sz w:val="20"/>
                <w:szCs w:val="20"/>
              </w:rPr>
              <w:t xml:space="preserve">   </w:t>
            </w:r>
            <w:r w:rsidR="00E25519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4E50D9">
              <w:rPr>
                <w:rFonts w:ascii="Garamond" w:hAnsi="Garamond"/>
                <w:b/>
                <w:bCs/>
                <w:sz w:val="20"/>
                <w:szCs w:val="20"/>
              </w:rPr>
              <w:t xml:space="preserve">Přestupní terminál JIH </w:t>
            </w:r>
            <w:r w:rsidR="00AB7CBA">
              <w:rPr>
                <w:rFonts w:ascii="Garamond" w:hAnsi="Garamond"/>
                <w:b/>
                <w:bCs/>
                <w:sz w:val="20"/>
                <w:szCs w:val="20"/>
              </w:rPr>
              <w:t xml:space="preserve">– </w:t>
            </w:r>
            <w:r w:rsidRPr="004E50D9">
              <w:rPr>
                <w:rFonts w:ascii="Garamond" w:hAnsi="Garamond"/>
                <w:b/>
                <w:bCs/>
                <w:sz w:val="20"/>
                <w:szCs w:val="20"/>
              </w:rPr>
              <w:t>veřejný prostor</w:t>
            </w:r>
            <w:r w:rsidRPr="004E50D9">
              <w:rPr>
                <w:rFonts w:ascii="Garamond" w:hAnsi="Garamond"/>
                <w:sz w:val="20"/>
                <w:szCs w:val="20"/>
              </w:rPr>
              <w:t xml:space="preserve"> – P. Harišová</w:t>
            </w:r>
          </w:p>
          <w:p w14:paraId="337D90A2" w14:textId="041941E2" w:rsidR="00B93B73" w:rsidRDefault="00B93B73" w:rsidP="00B93B7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Žadatel: </w:t>
            </w:r>
            <w:r w:rsidRPr="00B93B73">
              <w:rPr>
                <w:rFonts w:ascii="Garamond" w:hAnsi="Garamond"/>
                <w:sz w:val="20"/>
                <w:szCs w:val="20"/>
              </w:rPr>
              <w:t>Statutární město Pardubice</w:t>
            </w:r>
          </w:p>
          <w:p w14:paraId="0AA90F38" w14:textId="1DC4C135" w:rsidR="00B93B73" w:rsidRPr="00BF4FF1" w:rsidRDefault="00B93B73" w:rsidP="00BF4FF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550B7">
              <w:rPr>
                <w:rFonts w:ascii="Garamond" w:hAnsi="Garamond"/>
                <w:sz w:val="20"/>
                <w:szCs w:val="20"/>
              </w:rPr>
              <w:t xml:space="preserve">Celkové náklady projektu </w:t>
            </w:r>
            <w:r w:rsidRPr="00B93B73">
              <w:rPr>
                <w:rFonts w:ascii="Garamond" w:hAnsi="Garamond"/>
                <w:sz w:val="20"/>
                <w:szCs w:val="20"/>
              </w:rPr>
              <w:t>45 411 157</w:t>
            </w:r>
            <w:r w:rsidRPr="007550B7">
              <w:rPr>
                <w:rFonts w:ascii="Garamond" w:hAnsi="Garamond"/>
                <w:sz w:val="20"/>
                <w:szCs w:val="20"/>
              </w:rPr>
              <w:t xml:space="preserve"> Kč; CZV </w:t>
            </w:r>
            <w:r w:rsidRPr="00B93B73">
              <w:rPr>
                <w:rFonts w:ascii="Garamond" w:hAnsi="Garamond"/>
                <w:sz w:val="20"/>
                <w:szCs w:val="20"/>
              </w:rPr>
              <w:t xml:space="preserve">16 628 959,27 </w:t>
            </w:r>
            <w:r w:rsidRPr="007550B7">
              <w:rPr>
                <w:rFonts w:ascii="Garamond" w:hAnsi="Garamond"/>
                <w:sz w:val="20"/>
                <w:szCs w:val="20"/>
              </w:rPr>
              <w:t xml:space="preserve">Kč; podpora EU (85 %) </w:t>
            </w:r>
            <w:r w:rsidRPr="00B93B73">
              <w:rPr>
                <w:rFonts w:ascii="Garamond" w:hAnsi="Garamond"/>
                <w:sz w:val="20"/>
                <w:szCs w:val="20"/>
              </w:rPr>
              <w:t>14 134 615,38</w:t>
            </w:r>
            <w:r w:rsidRPr="003474C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550B7">
              <w:rPr>
                <w:rFonts w:ascii="Garamond" w:hAnsi="Garamond"/>
                <w:sz w:val="20"/>
                <w:szCs w:val="20"/>
              </w:rPr>
              <w:t>Kč.</w:t>
            </w:r>
          </w:p>
          <w:p w14:paraId="45D762D0" w14:textId="4042A0A9" w:rsidR="00656FAF" w:rsidRPr="00656FAF" w:rsidRDefault="00656FAF" w:rsidP="00656FAF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656FAF">
              <w:rPr>
                <w:rFonts w:ascii="Garamond" w:hAnsi="Garamond"/>
                <w:sz w:val="20"/>
                <w:szCs w:val="20"/>
              </w:rPr>
              <w:lastRenderedPageBreak/>
              <w:t xml:space="preserve">Zájmová oblast je zastavěným územím s převažující zástavbou výrobního charakteru. V dotčeném území je navrženo vybudování nového parkovacího domu (P+R) pro blízké vlakové nádraží, jelikož nyní neexistují v okolí téměř žádná veřejná parkovací místa pro osobní automobily. Nevyhovující počet míst pro parkování může být pro obyvatele bez přístupu ke kvalitní veřejné dopravě mezi bydlištěm a vlakovým nádražím, překážkou pro využití železniční dopravy. </w:t>
            </w:r>
          </w:p>
          <w:p w14:paraId="21CD9E87" w14:textId="04C1C7D5" w:rsidR="000E5996" w:rsidRDefault="000E5996" w:rsidP="00B93B7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656FAF">
              <w:rPr>
                <w:rFonts w:ascii="Garamond" w:hAnsi="Garamond"/>
                <w:sz w:val="20"/>
                <w:szCs w:val="20"/>
              </w:rPr>
              <w:t xml:space="preserve">V projektu </w:t>
            </w:r>
            <w:r w:rsidR="001C00EE" w:rsidRPr="00656FAF">
              <w:rPr>
                <w:rFonts w:ascii="Garamond" w:hAnsi="Garamond"/>
                <w:sz w:val="20"/>
                <w:szCs w:val="20"/>
              </w:rPr>
              <w:t xml:space="preserve">"Přestupní terminál JIH </w:t>
            </w:r>
            <w:r w:rsidR="00AB7CBA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="001C00EE" w:rsidRPr="00656FAF">
              <w:rPr>
                <w:rFonts w:ascii="Garamond" w:hAnsi="Garamond"/>
                <w:sz w:val="20"/>
                <w:szCs w:val="20"/>
              </w:rPr>
              <w:t xml:space="preserve">veřejný prostor" navazujícím územně na plánovaný parkovací dům, jsou navrženy úpravy přístupových komunikací k parkovacímu domu tj. ul. Pražská a ul. K Vápence vč. úpravy vstupní křižovatky ul. Teplého. Na konci ulice k Vápence je navržena okružní křižovatka, která propojuje ulici K Vápence s ulicí mezi parkovacím domem a areálem firmy Chládek a Tintěra. Okružní křižovatka bude sloužit zároveň jako točna autobusů </w:t>
            </w:r>
            <w:r w:rsidRPr="00656FAF">
              <w:rPr>
                <w:rFonts w:ascii="Garamond" w:hAnsi="Garamond"/>
                <w:sz w:val="20"/>
                <w:szCs w:val="20"/>
              </w:rPr>
              <w:t>MHD.</w:t>
            </w:r>
          </w:p>
          <w:p w14:paraId="5A69F832" w14:textId="6FE21292" w:rsidR="00D43B3E" w:rsidRDefault="007B076B" w:rsidP="00D43B3E">
            <w:pPr>
              <w:pStyle w:val="Odstavecseseznamem"/>
              <w:numPr>
                <w:ilvl w:val="1"/>
                <w:numId w:val="1"/>
              </w:numPr>
              <w:spacing w:after="60"/>
              <w:ind w:left="1071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D43B3E">
              <w:rPr>
                <w:rFonts w:ascii="Garamond" w:hAnsi="Garamond"/>
                <w:sz w:val="20"/>
                <w:szCs w:val="20"/>
              </w:rPr>
              <w:t>P</w:t>
            </w:r>
            <w:r w:rsidR="00732999" w:rsidRPr="00D43B3E">
              <w:rPr>
                <w:rFonts w:ascii="Garamond" w:hAnsi="Garamond"/>
                <w:sz w:val="20"/>
                <w:szCs w:val="20"/>
              </w:rPr>
              <w:t xml:space="preserve">elikán: </w:t>
            </w:r>
            <w:r w:rsidR="00D43B3E">
              <w:rPr>
                <w:rFonts w:ascii="Garamond" w:hAnsi="Garamond"/>
                <w:sz w:val="20"/>
                <w:szCs w:val="20"/>
              </w:rPr>
              <w:t>Doplním, že s</w:t>
            </w:r>
            <w:r w:rsidR="00732999" w:rsidRPr="00D43B3E">
              <w:rPr>
                <w:rFonts w:ascii="Garamond" w:hAnsi="Garamond"/>
                <w:sz w:val="20"/>
                <w:szCs w:val="20"/>
              </w:rPr>
              <w:t>oučástí projektu je i světelná křižo</w:t>
            </w:r>
            <w:r w:rsidRPr="00D43B3E">
              <w:rPr>
                <w:rFonts w:ascii="Garamond" w:hAnsi="Garamond"/>
                <w:sz w:val="20"/>
                <w:szCs w:val="20"/>
              </w:rPr>
              <w:t>v</w:t>
            </w:r>
            <w:r w:rsidR="00732999" w:rsidRPr="00D43B3E">
              <w:rPr>
                <w:rFonts w:ascii="Garamond" w:hAnsi="Garamond"/>
                <w:sz w:val="20"/>
                <w:szCs w:val="20"/>
              </w:rPr>
              <w:t>atka směrem na Teplého</w:t>
            </w:r>
            <w:r w:rsidR="00D43B3E">
              <w:rPr>
                <w:rFonts w:ascii="Garamond" w:hAnsi="Garamond"/>
                <w:sz w:val="20"/>
                <w:szCs w:val="20"/>
              </w:rPr>
              <w:t xml:space="preserve"> (viz slajd 8 v</w:t>
            </w:r>
            <w:r w:rsidR="003D15F5">
              <w:rPr>
                <w:rFonts w:ascii="Garamond" w:hAnsi="Garamond"/>
                <w:sz w:val="20"/>
                <w:szCs w:val="20"/>
              </w:rPr>
              <w:t> </w:t>
            </w:r>
            <w:r w:rsidR="00D43B3E">
              <w:rPr>
                <w:rFonts w:ascii="Garamond" w:hAnsi="Garamond"/>
                <w:sz w:val="20"/>
                <w:szCs w:val="20"/>
              </w:rPr>
              <w:t>prezentaci</w:t>
            </w:r>
            <w:r w:rsidR="003D15F5">
              <w:rPr>
                <w:rFonts w:ascii="Garamond" w:hAnsi="Garamond"/>
                <w:sz w:val="20"/>
                <w:szCs w:val="20"/>
              </w:rPr>
              <w:t xml:space="preserve">) </w:t>
            </w:r>
            <w:r w:rsidR="003D15F5">
              <w:rPr>
                <w:rFonts w:ascii="Arial" w:hAnsi="Arial" w:cs="Arial"/>
                <w:sz w:val="20"/>
                <w:szCs w:val="20"/>
              </w:rPr>
              <w:t>→</w:t>
            </w:r>
            <w:r w:rsidR="003D15F5">
              <w:rPr>
                <w:rFonts w:ascii="Garamond" w:hAnsi="Garamond"/>
                <w:sz w:val="20"/>
                <w:szCs w:val="20"/>
              </w:rPr>
              <w:t xml:space="preserve"> na základě DIA bylo osazení křižovatky </w:t>
            </w:r>
            <w:r w:rsidR="00D43B3E">
              <w:rPr>
                <w:rFonts w:ascii="Garamond" w:hAnsi="Garamond"/>
                <w:sz w:val="20"/>
                <w:szCs w:val="20"/>
              </w:rPr>
              <w:t>SSZ</w:t>
            </w:r>
            <w:r w:rsidR="003D15F5">
              <w:rPr>
                <w:rFonts w:ascii="Garamond" w:hAnsi="Garamond"/>
                <w:sz w:val="20"/>
                <w:szCs w:val="20"/>
              </w:rPr>
              <w:t xml:space="preserve"> podmínkou získání pravomocného SP, v území dojde k navýšení intenzit dopravy v souvislosti s plánovaným vybudováním parkovacího domu</w:t>
            </w:r>
            <w:r w:rsidR="00732999" w:rsidRPr="00D43B3E">
              <w:rPr>
                <w:rFonts w:ascii="Garamond" w:hAnsi="Garamond"/>
                <w:sz w:val="20"/>
                <w:szCs w:val="20"/>
              </w:rPr>
              <w:t>.</w:t>
            </w:r>
          </w:p>
          <w:p w14:paraId="60C756B3" w14:textId="6BA2AA3E" w:rsidR="00732999" w:rsidRPr="00D43B3E" w:rsidRDefault="00732999" w:rsidP="00D43B3E">
            <w:pPr>
              <w:pStyle w:val="Odstavecseseznamem"/>
              <w:numPr>
                <w:ilvl w:val="1"/>
                <w:numId w:val="1"/>
              </w:numPr>
              <w:spacing w:after="60"/>
              <w:ind w:left="1071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D43B3E">
              <w:rPr>
                <w:rFonts w:ascii="Garamond" w:hAnsi="Garamond"/>
                <w:sz w:val="20"/>
                <w:szCs w:val="20"/>
              </w:rPr>
              <w:t xml:space="preserve">Harišová: Do projektu však tato křižovatka dotačně vstupovat nebude. </w:t>
            </w:r>
          </w:p>
          <w:p w14:paraId="4AD579B3" w14:textId="549DA982" w:rsidR="00AA0CE7" w:rsidRPr="000E5996" w:rsidRDefault="001C00EE" w:rsidP="00B93B7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0E5996">
              <w:rPr>
                <w:rFonts w:ascii="Garamond" w:hAnsi="Garamond"/>
                <w:sz w:val="20"/>
                <w:szCs w:val="20"/>
              </w:rPr>
              <w:t>Cílovou skupinou projektu jsou zejména návštěvníci prostoru přestupních terminálů (JIH, B a A) využívající prostor za účelem přestupu či uživatelé budované lávky p</w:t>
            </w:r>
            <w:r w:rsidR="000E5996" w:rsidRPr="000E5996">
              <w:rPr>
                <w:rFonts w:ascii="Garamond" w:hAnsi="Garamond"/>
                <w:sz w:val="20"/>
                <w:szCs w:val="20"/>
              </w:rPr>
              <w:t>ři</w:t>
            </w:r>
            <w:r w:rsidRPr="000E5996">
              <w:rPr>
                <w:rFonts w:ascii="Garamond" w:hAnsi="Garamond"/>
                <w:sz w:val="20"/>
                <w:szCs w:val="20"/>
              </w:rPr>
              <w:t xml:space="preserve"> cest</w:t>
            </w:r>
            <w:r w:rsidR="000E5996" w:rsidRPr="000E5996">
              <w:rPr>
                <w:rFonts w:ascii="Garamond" w:hAnsi="Garamond"/>
                <w:sz w:val="20"/>
                <w:szCs w:val="20"/>
              </w:rPr>
              <w:t>ách</w:t>
            </w:r>
            <w:r w:rsidRPr="000E5996">
              <w:rPr>
                <w:rFonts w:ascii="Garamond" w:hAnsi="Garamond"/>
                <w:sz w:val="20"/>
                <w:szCs w:val="20"/>
              </w:rPr>
              <w:t xml:space="preserve"> do zaměstnání, škol či za službami. </w:t>
            </w:r>
          </w:p>
          <w:p w14:paraId="400458F8" w14:textId="3CC0C86B" w:rsidR="0033512B" w:rsidRPr="00AA0CE7" w:rsidRDefault="001C00EE" w:rsidP="00B93B7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AA0CE7">
              <w:rPr>
                <w:rFonts w:ascii="Garamond" w:hAnsi="Garamond"/>
                <w:sz w:val="20"/>
                <w:szCs w:val="20"/>
              </w:rPr>
              <w:t xml:space="preserve">Tento projekt primárně cílí na pěší, nicméně v kontextu doprovodné infrastruktury parkovacího domu (možnost úschovy) je zde řešen i bezpečný pohyb cyklistů či uživatelů alternativních druhů elektrodopravy (koloběžky, elektrokola, ...). </w:t>
            </w:r>
          </w:p>
          <w:p w14:paraId="677B742D" w14:textId="72CA0B70" w:rsidR="001C00EE" w:rsidRPr="00AA0CE7" w:rsidRDefault="001C00EE" w:rsidP="00B93B7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AA0CE7">
              <w:rPr>
                <w:rFonts w:ascii="Garamond" w:hAnsi="Garamond"/>
                <w:sz w:val="20"/>
                <w:szCs w:val="20"/>
              </w:rPr>
              <w:t xml:space="preserve">Realizace projektu má silnou vazbu na další projektové záměry v území, které mohou ovlivnit časovou osu realizace projektu. Jsou jimi zejména výstavba parkovacího domu Terminál JIH, lávka přes železniční koridor a propojení s terminály A a B, jednosměrné napojení lokality průmyslové zóny Vápenka pomocí sjezdu z I/37 vč. dobudování infrastruktury (DEK, Peugeot, ...). V rámci </w:t>
            </w:r>
            <w:r w:rsidR="0033512B" w:rsidRPr="00AA0CE7">
              <w:rPr>
                <w:rFonts w:ascii="Garamond" w:hAnsi="Garamond"/>
                <w:sz w:val="20"/>
                <w:szCs w:val="20"/>
              </w:rPr>
              <w:t>PD</w:t>
            </w:r>
            <w:r w:rsidRPr="00AA0CE7">
              <w:rPr>
                <w:rFonts w:ascii="Garamond" w:hAnsi="Garamond"/>
                <w:sz w:val="20"/>
                <w:szCs w:val="20"/>
              </w:rPr>
              <w:t xml:space="preserve"> Terminál JIH je lokalita řešena komplexně tj. samotný terminál a jeho napojení na dopravní či jinou infrastrukturu vč. přeložek a vyvolaných investi</w:t>
            </w:r>
            <w:r w:rsidR="0033512B" w:rsidRPr="00AA0CE7">
              <w:rPr>
                <w:rFonts w:ascii="Garamond" w:hAnsi="Garamond"/>
                <w:sz w:val="20"/>
                <w:szCs w:val="20"/>
              </w:rPr>
              <w:t>c.</w:t>
            </w:r>
          </w:p>
          <w:p w14:paraId="731AEB71" w14:textId="6DEA474F" w:rsidR="00B93B73" w:rsidRPr="00963EE6" w:rsidRDefault="00B93B73" w:rsidP="00963EE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5AF3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6AC73D51" w14:textId="4DA7FBB1" w:rsidR="00B93B73" w:rsidRDefault="00B93B73" w:rsidP="00B93B73">
            <w:pPr>
              <w:spacing w:before="60" w:after="60"/>
              <w:ind w:left="357"/>
              <w:jc w:val="both"/>
              <w:rPr>
                <w:rFonts w:ascii="Garamond" w:hAnsi="Garamond"/>
                <w:b/>
                <w:bCs/>
                <w:i/>
                <w:sz w:val="20"/>
                <w:szCs w:val="20"/>
              </w:rPr>
            </w:pP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>Pr</w:t>
            </w:r>
            <w:r>
              <w:rPr>
                <w:rFonts w:ascii="Garamond" w:hAnsi="Garamond"/>
                <w:b/>
                <w:bCs/>
                <w:i/>
                <w:sz w:val="20"/>
                <w:szCs w:val="20"/>
              </w:rPr>
              <w:t>ojednání projektového záměru</w:t>
            </w: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0"/>
                <w:szCs w:val="20"/>
              </w:rPr>
              <w:t xml:space="preserve">předloženého do 3. výzvy </w:t>
            </w: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>pracovní skupinou</w:t>
            </w:r>
          </w:p>
          <w:p w14:paraId="78884296" w14:textId="73675203" w:rsidR="00B93B73" w:rsidRPr="0049653B" w:rsidRDefault="00B93B73" w:rsidP="00B93B73">
            <w:pPr>
              <w:spacing w:before="12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9653B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USNESENÍ PS1 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6</w:t>
            </w:r>
            <w:r w:rsidRPr="0049653B">
              <w:rPr>
                <w:rFonts w:ascii="Garamond" w:hAnsi="Garamond"/>
                <w:b/>
                <w:bCs/>
                <w:iCs/>
                <w:sz w:val="20"/>
                <w:szCs w:val="20"/>
              </w:rPr>
              <w:t>/</w:t>
            </w:r>
            <w:r w:rsidR="005F1D70">
              <w:rPr>
                <w:rFonts w:ascii="Garamond" w:hAnsi="Garamond"/>
                <w:b/>
                <w:bCs/>
                <w:iCs/>
                <w:sz w:val="20"/>
                <w:szCs w:val="20"/>
              </w:rPr>
              <w:t>4</w:t>
            </w:r>
            <w:r w:rsidRPr="0049653B">
              <w:rPr>
                <w:rFonts w:ascii="Garamond" w:hAnsi="Garamond"/>
                <w:b/>
                <w:bCs/>
                <w:iCs/>
                <w:sz w:val="20"/>
                <w:szCs w:val="20"/>
              </w:rPr>
              <w:t>:</w:t>
            </w:r>
          </w:p>
          <w:p w14:paraId="73F51943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Pracovní skupina „Doprava“ (PS1) na základě 3. výzvy k předkládání projektových záměrů do programových rámců (Infrastruktura pro bezpečnou nemotorovou dopravu)</w:t>
            </w:r>
            <w:r w:rsidRPr="004E3A9D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projednala předložený projektový záměr a posoudila jeho soulad se Strategií. </w:t>
            </w:r>
          </w:p>
          <w:p w14:paraId="1CD724DD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Na základě odevzdaného projektového záměru, prezentace žadatele a následné odborné diskuze PS1 došla k následujícímu závěru:</w:t>
            </w:r>
          </w:p>
          <w:p w14:paraId="04AE0024" w14:textId="6A1E4C0B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Projektový záměr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„Přestupní terminál JIH </w:t>
            </w:r>
            <w:r w:rsidR="00963EE6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–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veřejný prostor“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  <w:u w:val="single"/>
              </w:rPr>
              <w:t>je v souladu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 se Strategií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.</w:t>
            </w:r>
          </w:p>
          <w:p w14:paraId="22480DFE" w14:textId="41C58900" w:rsid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Na základě výše uvedeného PS1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doporučuje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projednání tohoto projektového záměru předloženého manažerem ITI v ŘV A, posouzení jeho souladu se Strategií dle přiloženého Kontrolního listu ŘV A a jeho zařazení do programového rámce IROP.  </w:t>
            </w:r>
          </w:p>
          <w:p w14:paraId="52259C37" w14:textId="27583370" w:rsidR="00732999" w:rsidRPr="004E3A9D" w:rsidRDefault="00732999" w:rsidP="00963EE6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A47AE1">
              <w:rPr>
                <w:rFonts w:ascii="Garamond" w:hAnsi="Garamond"/>
                <w:iCs/>
                <w:sz w:val="20"/>
                <w:szCs w:val="20"/>
              </w:rPr>
              <w:t>SCHVÁLENO KONSEZEM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  </w:t>
            </w:r>
          </w:p>
          <w:p w14:paraId="26A5442A" w14:textId="77777777" w:rsidR="00B93B73" w:rsidRPr="006A324A" w:rsidRDefault="00B93B73" w:rsidP="00B93B73">
            <w:pPr>
              <w:pStyle w:val="Odstavecseseznamem"/>
              <w:numPr>
                <w:ilvl w:val="0"/>
                <w:numId w:val="1"/>
              </w:numPr>
              <w:spacing w:after="60"/>
              <w:ind w:left="714" w:hanging="357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F84FAD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432D8917" w14:textId="24D6A604" w:rsidR="001511F5" w:rsidRPr="00397526" w:rsidRDefault="001511F5" w:rsidP="001511F5">
            <w:pPr>
              <w:pStyle w:val="Odstavecseseznamem"/>
              <w:numPr>
                <w:ilvl w:val="0"/>
                <w:numId w:val="15"/>
              </w:numPr>
              <w:spacing w:before="120" w:after="0"/>
              <w:ind w:left="357" w:hanging="35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97526">
              <w:rPr>
                <w:rFonts w:ascii="Garamond" w:hAnsi="Garamond"/>
                <w:b/>
                <w:sz w:val="20"/>
                <w:szCs w:val="20"/>
              </w:rPr>
              <w:t>4. výzva „</w:t>
            </w:r>
            <w:r w:rsidRPr="00397526">
              <w:rPr>
                <w:rFonts w:ascii="Garamond" w:hAnsi="Garamond"/>
                <w:b/>
                <w:bCs/>
                <w:sz w:val="20"/>
                <w:szCs w:val="20"/>
              </w:rPr>
              <w:t>Infrastruktura pro bezpečnou cyklistickou dopravu“</w:t>
            </w:r>
            <w:r w:rsidRPr="0039752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397526">
              <w:rPr>
                <w:rFonts w:ascii="Garamond" w:hAnsi="Garamond"/>
                <w:sz w:val="20"/>
                <w:szCs w:val="20"/>
              </w:rPr>
              <w:t>– T. Kořínek</w:t>
            </w:r>
          </w:p>
          <w:p w14:paraId="4B977BE5" w14:textId="585C6822" w:rsidR="005F1D70" w:rsidRPr="008F4256" w:rsidRDefault="005F1D70" w:rsidP="005F1D7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Představení parametrů výzvy a </w:t>
            </w:r>
            <w:r w:rsidRPr="008F4256">
              <w:rPr>
                <w:rFonts w:ascii="Garamond" w:hAnsi="Garamond"/>
                <w:sz w:val="20"/>
                <w:szCs w:val="20"/>
              </w:rPr>
              <w:t>příslušných částí Strategie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F4256">
              <w:rPr>
                <w:rFonts w:ascii="Garamond" w:hAnsi="Garamond"/>
                <w:sz w:val="20"/>
                <w:szCs w:val="20"/>
              </w:rPr>
              <w:t xml:space="preserve">dotčených 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  <w:r w:rsidRPr="008F4256">
              <w:rPr>
                <w:rFonts w:ascii="Garamond" w:hAnsi="Garamond"/>
                <w:sz w:val="20"/>
                <w:szCs w:val="20"/>
              </w:rPr>
              <w:t>. výzvou.</w:t>
            </w:r>
          </w:p>
          <w:p w14:paraId="0D78CC8C" w14:textId="5AFC4725" w:rsidR="005F1D70" w:rsidRPr="0019115C" w:rsidRDefault="005F1D70" w:rsidP="005F1D7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19115C">
              <w:rPr>
                <w:rFonts w:ascii="Garamond" w:hAnsi="Garamond"/>
                <w:sz w:val="20"/>
                <w:szCs w:val="20"/>
              </w:rPr>
              <w:t xml:space="preserve">o výzvy nositele </w:t>
            </w:r>
            <w:r>
              <w:rPr>
                <w:rFonts w:ascii="Garamond" w:hAnsi="Garamond"/>
                <w:sz w:val="20"/>
                <w:szCs w:val="20"/>
              </w:rPr>
              <w:t>bylo podáno 7 PZ.</w:t>
            </w:r>
          </w:p>
          <w:p w14:paraId="6E4BCDDB" w14:textId="6B1556D6" w:rsidR="005F1D70" w:rsidRPr="0019115C" w:rsidRDefault="005F1D70" w:rsidP="005F1D7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19115C">
              <w:rPr>
                <w:rFonts w:ascii="Garamond" w:hAnsi="Garamond"/>
                <w:sz w:val="20"/>
                <w:szCs w:val="20"/>
              </w:rPr>
              <w:t>elková po</w:t>
            </w:r>
            <w:r>
              <w:rPr>
                <w:rFonts w:ascii="Garamond" w:hAnsi="Garamond"/>
                <w:sz w:val="20"/>
                <w:szCs w:val="20"/>
              </w:rPr>
              <w:t>žadovaná podpora EU v předložených</w:t>
            </w:r>
            <w:r w:rsidRPr="0019115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záměrech</w:t>
            </w:r>
            <w:r w:rsidRPr="002C7B09"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5F1D70">
              <w:rPr>
                <w:rFonts w:ascii="Garamond" w:hAnsi="Garamond"/>
                <w:sz w:val="20"/>
                <w:szCs w:val="20"/>
              </w:rPr>
              <w:t xml:space="preserve">97 716 786,44 </w:t>
            </w:r>
            <w:r w:rsidRPr="00A60B91">
              <w:rPr>
                <w:rFonts w:ascii="Garamond" w:hAnsi="Garamond"/>
                <w:sz w:val="20"/>
                <w:szCs w:val="20"/>
              </w:rPr>
              <w:t>Kč.</w:t>
            </w:r>
          </w:p>
          <w:p w14:paraId="6D2530D5" w14:textId="7F7D15A6" w:rsidR="005F1D70" w:rsidRDefault="005F1D70" w:rsidP="005F1D7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Alokace výzvy: </w:t>
            </w:r>
            <w:r w:rsidRPr="005F1D70">
              <w:rPr>
                <w:rFonts w:ascii="Garamond" w:hAnsi="Garamond"/>
                <w:sz w:val="20"/>
                <w:szCs w:val="20"/>
              </w:rPr>
              <w:t xml:space="preserve">97 716 786,44 </w:t>
            </w:r>
            <w:r w:rsidRPr="0019115C">
              <w:rPr>
                <w:rFonts w:ascii="Garamond" w:hAnsi="Garamond"/>
                <w:sz w:val="20"/>
                <w:szCs w:val="20"/>
              </w:rPr>
              <w:t>Kč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46CF5955" w14:textId="4DCEE4F8" w:rsidR="005F1D70" w:rsidRDefault="005F1D70" w:rsidP="005F1D70">
            <w:pPr>
              <w:pStyle w:val="Odstavecseseznamem"/>
              <w:keepNext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Představení PZ přihlášených do 4. výzvy:</w:t>
            </w:r>
          </w:p>
          <w:p w14:paraId="1BA2F8C2" w14:textId="762D4561" w:rsidR="005F1D70" w:rsidRPr="008501FB" w:rsidRDefault="005F1D70" w:rsidP="008501FB">
            <w:pPr>
              <w:spacing w:before="60"/>
              <w:jc w:val="both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EA64A7">
              <w:rPr>
                <w:rFonts w:ascii="Garamond" w:hAnsi="Garamond"/>
                <w:sz w:val="20"/>
                <w:szCs w:val="20"/>
              </w:rPr>
              <w:t xml:space="preserve">       </w:t>
            </w:r>
            <w:r w:rsidR="008501FB" w:rsidRPr="007F36BE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Cyklostezka “Mechu a Perníku”, úsek Vysoká nad Labem </w:t>
            </w:r>
            <w:r w:rsidR="00963EE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– </w:t>
            </w:r>
            <w:r w:rsidR="008501FB" w:rsidRPr="007F36BE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Opatovice nad Labem</w:t>
            </w:r>
            <w:r w:rsidRPr="007F36BE"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8501FB" w:rsidRPr="007F36BE">
              <w:rPr>
                <w:rFonts w:ascii="Garamond" w:hAnsi="Garamond"/>
                <w:sz w:val="20"/>
                <w:szCs w:val="20"/>
              </w:rPr>
              <w:t>T. Jeřábek</w:t>
            </w:r>
          </w:p>
          <w:p w14:paraId="562DED03" w14:textId="4464AFA0" w:rsidR="005F1D70" w:rsidRPr="008501FB" w:rsidRDefault="005F1D70" w:rsidP="005F1D7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 xml:space="preserve">Žadatel: </w:t>
            </w:r>
            <w:r w:rsidR="008501FB" w:rsidRPr="008501FB">
              <w:rPr>
                <w:rFonts w:ascii="Garamond" w:hAnsi="Garamond"/>
                <w:sz w:val="20"/>
                <w:szCs w:val="20"/>
              </w:rPr>
              <w:t>Svazek obcí Hradubická labská</w:t>
            </w:r>
          </w:p>
          <w:p w14:paraId="3AEA7152" w14:textId="11C89A48" w:rsidR="005F1D70" w:rsidRPr="008501FB" w:rsidRDefault="005F1D70" w:rsidP="005F1D7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 xml:space="preserve">Celkové náklady projektu </w:t>
            </w:r>
            <w:r w:rsidR="008501FB">
              <w:rPr>
                <w:rFonts w:ascii="Garamond" w:hAnsi="Garamond"/>
                <w:sz w:val="20"/>
                <w:szCs w:val="20"/>
              </w:rPr>
              <w:t>24 3</w:t>
            </w:r>
            <w:r w:rsidRPr="008501FB">
              <w:rPr>
                <w:rFonts w:ascii="Garamond" w:hAnsi="Garamond"/>
                <w:sz w:val="20"/>
                <w:szCs w:val="20"/>
              </w:rPr>
              <w:t xml:space="preserve">00 000 Kč; CZV </w:t>
            </w:r>
            <w:r w:rsidR="00756679">
              <w:rPr>
                <w:rFonts w:ascii="Garamond" w:hAnsi="Garamond"/>
                <w:sz w:val="20"/>
                <w:szCs w:val="20"/>
              </w:rPr>
              <w:t>24 300 000</w:t>
            </w:r>
            <w:r w:rsidRPr="008501FB">
              <w:rPr>
                <w:rFonts w:ascii="Garamond" w:hAnsi="Garamond"/>
                <w:sz w:val="20"/>
                <w:szCs w:val="20"/>
              </w:rPr>
              <w:t xml:space="preserve"> Kč; podpora EU (85 %) </w:t>
            </w:r>
            <w:r w:rsidR="00756679">
              <w:rPr>
                <w:rFonts w:ascii="Garamond" w:hAnsi="Garamond"/>
                <w:sz w:val="20"/>
                <w:szCs w:val="20"/>
              </w:rPr>
              <w:t>20 655 000</w:t>
            </w:r>
            <w:r w:rsidRPr="008501FB">
              <w:rPr>
                <w:rFonts w:ascii="Garamond" w:hAnsi="Garamond"/>
                <w:sz w:val="20"/>
                <w:szCs w:val="20"/>
              </w:rPr>
              <w:t xml:space="preserve"> Kč.</w:t>
            </w:r>
          </w:p>
          <w:p w14:paraId="594E8E87" w14:textId="7B12F6D2" w:rsidR="007F36BE" w:rsidRPr="007F36BE" w:rsidRDefault="007F36BE" w:rsidP="005F1D70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t xml:space="preserve">„Cyklostezka </w:t>
            </w:r>
            <w:r>
              <w:rPr>
                <w:rFonts w:ascii="Garamond" w:hAnsi="Garamond"/>
                <w:sz w:val="20"/>
                <w:szCs w:val="20"/>
              </w:rPr>
              <w:t>„</w:t>
            </w:r>
            <w:r w:rsidRPr="007F36BE">
              <w:rPr>
                <w:rFonts w:ascii="Garamond" w:hAnsi="Garamond"/>
                <w:sz w:val="20"/>
                <w:szCs w:val="20"/>
              </w:rPr>
              <w:t>Mechu a Perníku</w:t>
            </w:r>
            <w:r>
              <w:rPr>
                <w:rFonts w:ascii="Garamond" w:hAnsi="Garamond"/>
                <w:sz w:val="20"/>
                <w:szCs w:val="20"/>
              </w:rPr>
              <w:t>“</w:t>
            </w:r>
            <w:r w:rsidRPr="007F36BE">
              <w:rPr>
                <w:rFonts w:ascii="Garamond" w:hAnsi="Garamond"/>
                <w:sz w:val="20"/>
                <w:szCs w:val="20"/>
              </w:rPr>
              <w:t xml:space="preserve">, úsek Vysoká nad Labem – Opatovice nad Labem" je dílčí částí mezinárodního záměru vedení cyklostezky podél řeky Labe od jejího pramene po Hamburk a přímo navazuje na první vybudovaný úsek cyklostezek Hradec Králové – Vysoká nad Labem dokončený v roce 2019. Zároveň je součástí souboru staveb „Cyklostezka Hradec Králové </w:t>
            </w:r>
            <w:r w:rsidR="00AB7CBA" w:rsidRPr="007F36BE">
              <w:rPr>
                <w:rFonts w:ascii="Garamond" w:hAnsi="Garamond"/>
                <w:sz w:val="20"/>
                <w:szCs w:val="20"/>
              </w:rPr>
              <w:t>–</w:t>
            </w:r>
            <w:r w:rsidRPr="007F36BE">
              <w:rPr>
                <w:rFonts w:ascii="Garamond" w:hAnsi="Garamond"/>
                <w:sz w:val="20"/>
                <w:szCs w:val="20"/>
              </w:rPr>
              <w:t xml:space="preserve"> Pardubice: Stezka Mechu a Perníku". </w:t>
            </w:r>
          </w:p>
          <w:p w14:paraId="2F82A2AF" w14:textId="77777777" w:rsidR="007F36BE" w:rsidRDefault="007F36BE" w:rsidP="005F1D70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lastRenderedPageBreak/>
              <w:t>Cílem projektu je výstavba dílčího úseku stezky pro chodce a cyklisty se společným provozem v úseku od mostu ve Vysoké nad Labem po místní komunikace v obci Opatovice nad Labem s cílem vymístit cyklistickou dopravu a pěší ze silniční komunikace III/29813, která svým příčným uspořádáním nevyhovuje ani současnému automobilovému provozu a pohyb cyklistů a pěších po vozovce šířky 5,25 m do 5,75 m je pro její uživatele nebezpečný.</w:t>
            </w:r>
          </w:p>
          <w:p w14:paraId="4F0A197A" w14:textId="1A14EADB" w:rsidR="005F1D70" w:rsidRPr="007F36BE" w:rsidRDefault="007F36BE" w:rsidP="005F1D70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t>Celková délka navržené cyklostezky je 2,5 km.</w:t>
            </w:r>
          </w:p>
          <w:p w14:paraId="72DA3C21" w14:textId="056F2BD2" w:rsidR="004E3A9D" w:rsidRPr="00E9221A" w:rsidRDefault="005F1D70" w:rsidP="00E9221A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3CDCC812" w14:textId="7B63280C" w:rsidR="005F1D70" w:rsidRPr="00032C68" w:rsidRDefault="004E3A9D" w:rsidP="005F1D70">
            <w:pPr>
              <w:pStyle w:val="Odstavecseseznamem"/>
              <w:numPr>
                <w:ilvl w:val="1"/>
                <w:numId w:val="1"/>
              </w:numPr>
              <w:spacing w:after="60"/>
              <w:ind w:left="1071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032C68">
              <w:rPr>
                <w:rFonts w:ascii="Garamond" w:hAnsi="Garamond"/>
                <w:sz w:val="20"/>
                <w:szCs w:val="20"/>
              </w:rPr>
              <w:t>Kořínek: V předloženém PZ je v části 3 chybné zařazení (1.4.1</w:t>
            </w:r>
            <w:r w:rsidR="00032C68">
              <w:rPr>
                <w:rFonts w:ascii="Garamond" w:hAnsi="Garamond"/>
                <w:sz w:val="20"/>
                <w:szCs w:val="20"/>
              </w:rPr>
              <w:t xml:space="preserve"> Bezpečnost v dopravě</w:t>
            </w:r>
            <w:r w:rsidRPr="00032C68">
              <w:rPr>
                <w:rFonts w:ascii="Garamond" w:hAnsi="Garamond"/>
                <w:sz w:val="20"/>
                <w:szCs w:val="20"/>
              </w:rPr>
              <w:t xml:space="preserve">) do opatření koncepční části Strategie </w:t>
            </w:r>
            <w:r w:rsidRPr="00032C68">
              <w:rPr>
                <w:rFonts w:ascii="Arial" w:hAnsi="Arial" w:cs="Arial"/>
                <w:sz w:val="20"/>
                <w:szCs w:val="20"/>
              </w:rPr>
              <w:t>→</w:t>
            </w:r>
            <w:r w:rsidRPr="00032C68">
              <w:rPr>
                <w:rFonts w:ascii="Garamond" w:hAnsi="Garamond"/>
                <w:sz w:val="20"/>
                <w:szCs w:val="20"/>
              </w:rPr>
              <w:t xml:space="preserve"> správně je 1.4.2</w:t>
            </w:r>
            <w:r w:rsidR="00032C68" w:rsidRPr="00032C6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32C68">
              <w:rPr>
                <w:rFonts w:ascii="Garamond" w:hAnsi="Garamond"/>
                <w:sz w:val="20"/>
                <w:szCs w:val="20"/>
              </w:rPr>
              <w:t xml:space="preserve">Infrastruktura pro cyklistickou dopravu </w:t>
            </w:r>
            <w:r w:rsidR="00032C68" w:rsidRPr="00032C68">
              <w:rPr>
                <w:rFonts w:ascii="Arial" w:hAnsi="Arial" w:cs="Arial"/>
                <w:sz w:val="20"/>
                <w:szCs w:val="20"/>
              </w:rPr>
              <w:t>→</w:t>
            </w:r>
            <w:r w:rsidR="00032C68" w:rsidRPr="00032C68">
              <w:rPr>
                <w:rFonts w:ascii="Garamond" w:hAnsi="Garamond"/>
                <w:sz w:val="20"/>
                <w:szCs w:val="20"/>
              </w:rPr>
              <w:t xml:space="preserve"> není splněno kritérium KL č. </w:t>
            </w:r>
            <w:r w:rsidR="00032C68">
              <w:rPr>
                <w:rFonts w:ascii="Garamond" w:hAnsi="Garamond"/>
                <w:sz w:val="20"/>
                <w:szCs w:val="20"/>
              </w:rPr>
              <w:t>5</w:t>
            </w:r>
            <w:r w:rsidR="00032C68" w:rsidRPr="00032C6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32C68" w:rsidRPr="00032C68">
              <w:rPr>
                <w:rFonts w:ascii="Arial" w:hAnsi="Arial" w:cs="Arial"/>
                <w:sz w:val="20"/>
                <w:szCs w:val="20"/>
              </w:rPr>
              <w:t>→</w:t>
            </w:r>
            <w:r w:rsidR="00032C68" w:rsidRPr="00032C68">
              <w:rPr>
                <w:rFonts w:ascii="Garamond" w:hAnsi="Garamond"/>
                <w:sz w:val="20"/>
                <w:szCs w:val="20"/>
              </w:rPr>
              <w:t xml:space="preserve"> žadatel bude vyzván </w:t>
            </w:r>
            <w:r w:rsidR="00032C68">
              <w:rPr>
                <w:rFonts w:ascii="Garamond" w:hAnsi="Garamond"/>
                <w:sz w:val="20"/>
                <w:szCs w:val="20"/>
              </w:rPr>
              <w:t xml:space="preserve">ŘV A </w:t>
            </w:r>
            <w:r w:rsidR="00032C68" w:rsidRPr="00032C68">
              <w:rPr>
                <w:rFonts w:ascii="Garamond" w:hAnsi="Garamond"/>
                <w:sz w:val="20"/>
                <w:szCs w:val="20"/>
              </w:rPr>
              <w:t>k</w:t>
            </w:r>
            <w:r w:rsidR="00C95DD9">
              <w:rPr>
                <w:rFonts w:ascii="Garamond" w:hAnsi="Garamond"/>
                <w:sz w:val="20"/>
                <w:szCs w:val="20"/>
              </w:rPr>
              <w:t> </w:t>
            </w:r>
            <w:r w:rsidR="00032C68" w:rsidRPr="00032C68">
              <w:rPr>
                <w:rFonts w:ascii="Garamond" w:hAnsi="Garamond"/>
                <w:sz w:val="20"/>
                <w:szCs w:val="20"/>
              </w:rPr>
              <w:t>dopracování</w:t>
            </w:r>
            <w:r w:rsidR="00C95DD9">
              <w:rPr>
                <w:rFonts w:ascii="Garamond" w:hAnsi="Garamond"/>
                <w:sz w:val="20"/>
                <w:szCs w:val="20"/>
              </w:rPr>
              <w:t>.</w:t>
            </w:r>
          </w:p>
          <w:p w14:paraId="1DBBE72F" w14:textId="1A7FF1BE" w:rsidR="00756679" w:rsidRPr="008501FB" w:rsidRDefault="005F1D70" w:rsidP="00756679">
            <w:pPr>
              <w:spacing w:before="60"/>
              <w:jc w:val="both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 xml:space="preserve">       </w:t>
            </w:r>
            <w:r w:rsidR="00756679" w:rsidRPr="007F36BE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Cyklostezka “Mechu a Perníku”, úsek Opatovice nad Labem </w:t>
            </w:r>
            <w:r w:rsidR="00AB7CBA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–</w:t>
            </w:r>
            <w:r w:rsidR="00756679" w:rsidRPr="007F36BE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 Dříteč</w:t>
            </w:r>
            <w:r w:rsidR="00756679" w:rsidRPr="007F36BE">
              <w:rPr>
                <w:rFonts w:ascii="Garamond" w:hAnsi="Garamond"/>
                <w:sz w:val="20"/>
                <w:szCs w:val="20"/>
              </w:rPr>
              <w:t xml:space="preserve"> – T. Jeřábek</w:t>
            </w:r>
          </w:p>
          <w:p w14:paraId="4CA0C174" w14:textId="77777777" w:rsidR="00756679" w:rsidRPr="008501FB" w:rsidRDefault="00756679" w:rsidP="007566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>Žadatel: Svazek obcí Hradubická labská</w:t>
            </w:r>
          </w:p>
          <w:p w14:paraId="4E2A4EA4" w14:textId="6F566B36" w:rsidR="00756679" w:rsidRPr="008501FB" w:rsidRDefault="00756679" w:rsidP="007566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 xml:space="preserve">Celkové náklady projektu </w:t>
            </w:r>
            <w:r>
              <w:rPr>
                <w:rFonts w:ascii="Garamond" w:hAnsi="Garamond"/>
                <w:sz w:val="20"/>
                <w:szCs w:val="20"/>
              </w:rPr>
              <w:t>27 5</w:t>
            </w:r>
            <w:r w:rsidRPr="008501FB">
              <w:rPr>
                <w:rFonts w:ascii="Garamond" w:hAnsi="Garamond"/>
                <w:sz w:val="20"/>
                <w:szCs w:val="20"/>
              </w:rPr>
              <w:t xml:space="preserve">00 000 Kč; CZV </w:t>
            </w:r>
            <w:r>
              <w:rPr>
                <w:rFonts w:ascii="Garamond" w:hAnsi="Garamond"/>
                <w:sz w:val="20"/>
                <w:szCs w:val="20"/>
              </w:rPr>
              <w:t>27 500 000</w:t>
            </w:r>
            <w:r w:rsidRPr="008501FB">
              <w:rPr>
                <w:rFonts w:ascii="Garamond" w:hAnsi="Garamond"/>
                <w:sz w:val="20"/>
                <w:szCs w:val="20"/>
              </w:rPr>
              <w:t xml:space="preserve"> Kč; podpora EU (85 %) </w:t>
            </w:r>
            <w:r>
              <w:rPr>
                <w:rFonts w:ascii="Garamond" w:hAnsi="Garamond"/>
                <w:sz w:val="20"/>
                <w:szCs w:val="20"/>
              </w:rPr>
              <w:t>23 375 000</w:t>
            </w:r>
            <w:r w:rsidRPr="008501FB">
              <w:rPr>
                <w:rFonts w:ascii="Garamond" w:hAnsi="Garamond"/>
                <w:sz w:val="20"/>
                <w:szCs w:val="20"/>
              </w:rPr>
              <w:t xml:space="preserve"> Kč.</w:t>
            </w:r>
          </w:p>
          <w:p w14:paraId="38B7AD31" w14:textId="0B751901" w:rsidR="007F36BE" w:rsidRDefault="007F36BE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t xml:space="preserve">„Cyklostezka </w:t>
            </w:r>
            <w:r>
              <w:rPr>
                <w:rFonts w:ascii="Garamond" w:hAnsi="Garamond"/>
                <w:sz w:val="20"/>
                <w:szCs w:val="20"/>
              </w:rPr>
              <w:t>„</w:t>
            </w:r>
            <w:r w:rsidRPr="007F36BE">
              <w:rPr>
                <w:rFonts w:ascii="Garamond" w:hAnsi="Garamond"/>
                <w:sz w:val="20"/>
                <w:szCs w:val="20"/>
              </w:rPr>
              <w:t>Mechu a Perníku</w:t>
            </w:r>
            <w:r>
              <w:rPr>
                <w:rFonts w:ascii="Garamond" w:hAnsi="Garamond"/>
                <w:sz w:val="20"/>
                <w:szCs w:val="20"/>
              </w:rPr>
              <w:t>“</w:t>
            </w:r>
            <w:r w:rsidRPr="007F36BE">
              <w:rPr>
                <w:rFonts w:ascii="Garamond" w:hAnsi="Garamond"/>
                <w:sz w:val="20"/>
                <w:szCs w:val="20"/>
              </w:rPr>
              <w:t xml:space="preserve">, úsek Opatovice nad Labem </w:t>
            </w:r>
            <w:r w:rsidR="00AB7CBA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Pr="007F36BE">
              <w:rPr>
                <w:rFonts w:ascii="Garamond" w:hAnsi="Garamond"/>
                <w:sz w:val="20"/>
                <w:szCs w:val="20"/>
              </w:rPr>
              <w:t xml:space="preserve">Dříteč" je dílčí částí mezinárodního záměru vedení cyklostezky podél řeky Labe od jejího pramene po Hamburk a přímo navazuje na plánovaný úsek cyklostezky Vysoká nad Labem – Opatovice nad Labem. Zároveň je součástí souboru staveb „Cyklostezka Hradec Králové </w:t>
            </w:r>
            <w:r w:rsidR="00AB7CBA">
              <w:rPr>
                <w:rFonts w:ascii="Garamond" w:hAnsi="Garamond"/>
                <w:sz w:val="20"/>
                <w:szCs w:val="20"/>
              </w:rPr>
              <w:t>–</w:t>
            </w:r>
            <w:r w:rsidRPr="007F36BE">
              <w:rPr>
                <w:rFonts w:ascii="Garamond" w:hAnsi="Garamond"/>
                <w:sz w:val="20"/>
                <w:szCs w:val="20"/>
              </w:rPr>
              <w:t>Pardubice: Stezka Mechu a Perníku".</w:t>
            </w:r>
          </w:p>
          <w:p w14:paraId="6638712D" w14:textId="77777777" w:rsidR="007F36BE" w:rsidRDefault="007F36BE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t>Cílem projektu je výstavba dílčího úseku stezky pro chodce a cyklisty se společným provozem v úseku od napojení obce Opatovice nad Labem po místní komunikace v obci Dříteč (u čistírny odpadních vod) s cílem vymístit cyklistickou dopravu a pěší z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7F36BE">
              <w:rPr>
                <w:rFonts w:ascii="Garamond" w:hAnsi="Garamond"/>
                <w:sz w:val="20"/>
                <w:szCs w:val="20"/>
              </w:rPr>
              <w:t xml:space="preserve"> silniční komunikace III/29810, která svým příčným uspořádáním nevyhovuje ani současnému automobilovému provozu a pohyb cyklistů a pěších po vozovce šířky 5,25 m do 5,75 m je pro její uživatele nebezpečný.</w:t>
            </w:r>
          </w:p>
          <w:p w14:paraId="4817B8B4" w14:textId="4111E2D9" w:rsidR="00756679" w:rsidRPr="007F36BE" w:rsidRDefault="007F36BE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t>Celková délka navržené cyklostezky je 5,5 km.</w:t>
            </w:r>
          </w:p>
          <w:p w14:paraId="4642D485" w14:textId="5D8B4C02" w:rsidR="00756679" w:rsidRPr="00E9221A" w:rsidRDefault="00756679" w:rsidP="00E9221A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7E57ECF9" w14:textId="0CB1268C" w:rsidR="00032C68" w:rsidRPr="00032C68" w:rsidRDefault="00032C68" w:rsidP="00032C68">
            <w:pPr>
              <w:pStyle w:val="Odstavecseseznamem"/>
              <w:numPr>
                <w:ilvl w:val="1"/>
                <w:numId w:val="1"/>
              </w:numPr>
              <w:spacing w:after="60"/>
              <w:ind w:left="1071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032C68">
              <w:rPr>
                <w:rFonts w:ascii="Garamond" w:hAnsi="Garamond"/>
                <w:sz w:val="20"/>
                <w:szCs w:val="20"/>
              </w:rPr>
              <w:t xml:space="preserve">Kořínek: V předloženém PZ je v části </w:t>
            </w:r>
            <w:r>
              <w:rPr>
                <w:rFonts w:ascii="Garamond" w:hAnsi="Garamond"/>
                <w:sz w:val="20"/>
                <w:szCs w:val="20"/>
              </w:rPr>
              <w:t>11</w:t>
            </w:r>
            <w:r w:rsidRPr="00032C68">
              <w:rPr>
                <w:rFonts w:ascii="Garamond" w:hAnsi="Garamond"/>
                <w:sz w:val="20"/>
                <w:szCs w:val="20"/>
              </w:rPr>
              <w:t xml:space="preserve"> chybn</w:t>
            </w:r>
            <w:r>
              <w:rPr>
                <w:rFonts w:ascii="Garamond" w:hAnsi="Garamond"/>
                <w:sz w:val="20"/>
                <w:szCs w:val="20"/>
              </w:rPr>
              <w:t xml:space="preserve">ě zvolen jeden z výstupových indikátorů (726 001 </w:t>
            </w:r>
            <w:r w:rsidRPr="00032C68">
              <w:rPr>
                <w:rFonts w:ascii="Garamond" w:hAnsi="Garamond"/>
                <w:sz w:val="20"/>
                <w:szCs w:val="20"/>
              </w:rPr>
              <w:t>Délka komunikace s realizovaným bezpečnostním opatřením</w:t>
            </w:r>
            <w:r>
              <w:rPr>
                <w:rFonts w:ascii="Garamond" w:hAnsi="Garamond"/>
                <w:sz w:val="20"/>
                <w:szCs w:val="20"/>
              </w:rPr>
              <w:t>), který neodpovídá podporované aktivitě</w:t>
            </w:r>
            <w:r w:rsidRPr="00032C6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32C68">
              <w:rPr>
                <w:rFonts w:ascii="Arial" w:hAnsi="Arial" w:cs="Arial"/>
                <w:sz w:val="20"/>
                <w:szCs w:val="20"/>
              </w:rPr>
              <w:t>→</w:t>
            </w:r>
            <w:r w:rsidRPr="00032C68">
              <w:rPr>
                <w:rFonts w:ascii="Garamond" w:hAnsi="Garamond"/>
                <w:sz w:val="20"/>
                <w:szCs w:val="20"/>
              </w:rPr>
              <w:t xml:space="preserve"> správně je </w:t>
            </w:r>
            <w:r>
              <w:rPr>
                <w:rFonts w:ascii="Garamond" w:hAnsi="Garamond"/>
                <w:sz w:val="20"/>
                <w:szCs w:val="20"/>
              </w:rPr>
              <w:t xml:space="preserve">„761 101 </w:t>
            </w:r>
            <w:r w:rsidRPr="00032C68">
              <w:rPr>
                <w:rFonts w:ascii="Garamond" w:hAnsi="Garamond"/>
                <w:sz w:val="20"/>
                <w:szCs w:val="20"/>
              </w:rPr>
              <w:t>Podpořená specializovaná cyklistická infrastruktura</w:t>
            </w:r>
            <w:r>
              <w:rPr>
                <w:rFonts w:ascii="Garamond" w:hAnsi="Garamond"/>
                <w:sz w:val="20"/>
                <w:szCs w:val="20"/>
              </w:rPr>
              <w:t>“</w:t>
            </w:r>
            <w:r w:rsidRPr="00032C6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32C68">
              <w:rPr>
                <w:rFonts w:ascii="Arial" w:hAnsi="Arial" w:cs="Arial"/>
                <w:sz w:val="20"/>
                <w:szCs w:val="20"/>
              </w:rPr>
              <w:t>→</w:t>
            </w:r>
            <w:r w:rsidRPr="00032C68">
              <w:rPr>
                <w:rFonts w:ascii="Garamond" w:hAnsi="Garamond"/>
                <w:sz w:val="20"/>
                <w:szCs w:val="20"/>
              </w:rPr>
              <w:t xml:space="preserve"> není splněno kritérium KL č. </w:t>
            </w:r>
            <w:r>
              <w:rPr>
                <w:rFonts w:ascii="Garamond" w:hAnsi="Garamond"/>
                <w:sz w:val="20"/>
                <w:szCs w:val="20"/>
              </w:rPr>
              <w:t>7</w:t>
            </w:r>
            <w:r w:rsidRPr="00032C6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32C68">
              <w:rPr>
                <w:rFonts w:ascii="Arial" w:hAnsi="Arial" w:cs="Arial"/>
                <w:sz w:val="20"/>
                <w:szCs w:val="20"/>
              </w:rPr>
              <w:t>→</w:t>
            </w:r>
            <w:r w:rsidRPr="00032C68">
              <w:rPr>
                <w:rFonts w:ascii="Garamond" w:hAnsi="Garamond"/>
                <w:sz w:val="20"/>
                <w:szCs w:val="20"/>
              </w:rPr>
              <w:t xml:space="preserve"> žadatel bude vyzván </w:t>
            </w:r>
            <w:r>
              <w:rPr>
                <w:rFonts w:ascii="Garamond" w:hAnsi="Garamond"/>
                <w:sz w:val="20"/>
                <w:szCs w:val="20"/>
              </w:rPr>
              <w:t xml:space="preserve">ŘV A </w:t>
            </w:r>
            <w:r w:rsidRPr="00032C68">
              <w:rPr>
                <w:rFonts w:ascii="Garamond" w:hAnsi="Garamond"/>
                <w:sz w:val="20"/>
                <w:szCs w:val="20"/>
              </w:rPr>
              <w:t>k</w:t>
            </w:r>
            <w:r w:rsidR="00C95DD9">
              <w:rPr>
                <w:rFonts w:ascii="Garamond" w:hAnsi="Garamond"/>
                <w:sz w:val="20"/>
                <w:szCs w:val="20"/>
              </w:rPr>
              <w:t> </w:t>
            </w:r>
            <w:r w:rsidRPr="00032C68">
              <w:rPr>
                <w:rFonts w:ascii="Garamond" w:hAnsi="Garamond"/>
                <w:sz w:val="20"/>
                <w:szCs w:val="20"/>
              </w:rPr>
              <w:t>dopracování</w:t>
            </w:r>
            <w:r w:rsidR="00C95DD9">
              <w:rPr>
                <w:rFonts w:ascii="Garamond" w:hAnsi="Garamond"/>
                <w:sz w:val="20"/>
                <w:szCs w:val="20"/>
              </w:rPr>
              <w:t>.</w:t>
            </w:r>
          </w:p>
          <w:p w14:paraId="66CD9C5A" w14:textId="6B81F9B5" w:rsidR="00756679" w:rsidRPr="008501FB" w:rsidRDefault="00756679" w:rsidP="00756679">
            <w:pPr>
              <w:spacing w:before="60"/>
              <w:jc w:val="both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756679">
              <w:rPr>
                <w:rFonts w:ascii="Garamond" w:hAnsi="Garamond"/>
                <w:sz w:val="20"/>
                <w:szCs w:val="20"/>
              </w:rPr>
              <w:t xml:space="preserve">       </w:t>
            </w:r>
            <w:r w:rsidRPr="007F36BE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Cyklostezka “Mechu a Perníku”, úsek Němčice </w:t>
            </w:r>
            <w:r w:rsidR="00AB7CBA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– </w:t>
            </w:r>
            <w:r w:rsidRPr="007F36BE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Hrobice</w:t>
            </w:r>
            <w:r w:rsidRPr="007F36BE">
              <w:rPr>
                <w:rFonts w:ascii="Garamond" w:hAnsi="Garamond"/>
                <w:sz w:val="20"/>
                <w:szCs w:val="20"/>
              </w:rPr>
              <w:t xml:space="preserve"> – T. Jeřábek</w:t>
            </w:r>
          </w:p>
          <w:p w14:paraId="78F4096D" w14:textId="77777777" w:rsidR="00756679" w:rsidRPr="008501FB" w:rsidRDefault="00756679" w:rsidP="007566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>Žadatel: Svazek obcí Hradubická labská</w:t>
            </w:r>
          </w:p>
          <w:p w14:paraId="451A878B" w14:textId="3B6698BB" w:rsidR="00756679" w:rsidRPr="007F36BE" w:rsidRDefault="00756679" w:rsidP="007566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t>Celkové náklady projektu 6 250 000 Kč; CZV 6 250 000 Kč; podpora EU (85 %) 5 312 500 Kč.</w:t>
            </w:r>
          </w:p>
          <w:p w14:paraId="5E2F662E" w14:textId="183E641C" w:rsidR="007F36BE" w:rsidRDefault="007F36BE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t>„Cyklostezka „Mechu a Perníku“, úsek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F36BE">
              <w:rPr>
                <w:rFonts w:ascii="Garamond" w:hAnsi="Garamond"/>
                <w:sz w:val="20"/>
                <w:szCs w:val="20"/>
              </w:rPr>
              <w:t xml:space="preserve">Němčice </w:t>
            </w:r>
            <w:r w:rsidR="00AB7CBA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Pr="007F36BE">
              <w:rPr>
                <w:rFonts w:ascii="Garamond" w:hAnsi="Garamond"/>
                <w:sz w:val="20"/>
                <w:szCs w:val="20"/>
              </w:rPr>
              <w:t xml:space="preserve">Hrobice" je dílčí částí mezinárodního záměru vedení cyklostezky podél řeky Labe od jejího pramene po Hamburk a přímo navazuje na plánovaný úsek cyklostezky Opatovice nad Labem </w:t>
            </w:r>
            <w:r w:rsidR="00AB7CBA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Pr="007F36BE">
              <w:rPr>
                <w:rFonts w:ascii="Garamond" w:hAnsi="Garamond"/>
                <w:sz w:val="20"/>
                <w:szCs w:val="20"/>
              </w:rPr>
              <w:t xml:space="preserve">Dříteč. Zároveň je součástí souboru staveb „Cyklostezka Hradec Králové </w:t>
            </w:r>
            <w:r w:rsidR="00AB7CBA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Pr="007F36BE">
              <w:rPr>
                <w:rFonts w:ascii="Garamond" w:hAnsi="Garamond"/>
                <w:sz w:val="20"/>
                <w:szCs w:val="20"/>
              </w:rPr>
              <w:t>Pardubice: Stezka Mechu a Perníku".</w:t>
            </w:r>
          </w:p>
          <w:p w14:paraId="42EC9318" w14:textId="2582B3FD" w:rsidR="007F36BE" w:rsidRDefault="007F36BE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t>Cílem projektu je výstavba dílčího úseku stezky pro chodce a cyklisty se společným provozem v úseku od napojení obce Němčice po místní komunikace v obci Hrobice s cílem vymístit cyklistickou dopravu a pěší z</w:t>
            </w:r>
            <w:r w:rsidR="00E64E3B">
              <w:rPr>
                <w:rFonts w:ascii="Garamond" w:hAnsi="Garamond"/>
                <w:sz w:val="20"/>
                <w:szCs w:val="20"/>
              </w:rPr>
              <w:t>e</w:t>
            </w:r>
            <w:r w:rsidRPr="007F36BE">
              <w:rPr>
                <w:rFonts w:ascii="Garamond" w:hAnsi="Garamond"/>
                <w:sz w:val="20"/>
                <w:szCs w:val="20"/>
              </w:rPr>
              <w:t xml:space="preserve"> silniční komunikace III/29810, která svým příčným uspořádáním nevyhovuje ani současnému automobilovému provozu a pohyb cyklistů a pěších po vozovce šířky 5,25 m do 5,75 m je pro její uživatele nebezpečný. Dále je součástí budovaného úseku přímé napojení na budovaný úsek cyklostezky Dříteč – Němčice a plánovaný úsek Dříteč – Opatovice nad Labem.</w:t>
            </w:r>
          </w:p>
          <w:p w14:paraId="25CEBD88" w14:textId="6AD68656" w:rsidR="00756679" w:rsidRPr="007F36BE" w:rsidRDefault="007F36BE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t>Celková délka navržené cyklostezky je 1,25 km.</w:t>
            </w:r>
          </w:p>
          <w:p w14:paraId="3889B946" w14:textId="07C2C900" w:rsidR="00756679" w:rsidRPr="00E9221A" w:rsidRDefault="00756679" w:rsidP="00E9221A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4EA62830" w14:textId="4F038C77" w:rsidR="00756679" w:rsidRPr="008501FB" w:rsidRDefault="00756679" w:rsidP="00756679">
            <w:pPr>
              <w:spacing w:before="60"/>
              <w:jc w:val="both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756679">
              <w:rPr>
                <w:rFonts w:ascii="Garamond" w:hAnsi="Garamond"/>
                <w:b/>
                <w:bCs/>
                <w:sz w:val="20"/>
                <w:szCs w:val="20"/>
              </w:rPr>
              <w:t xml:space="preserve">       </w:t>
            </w:r>
            <w:r w:rsidRPr="00E64E3B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Cyklostezka “Mechu a Perníku”, úsek Ráby </w:t>
            </w:r>
            <w:r w:rsidR="00AB7CBA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– </w:t>
            </w:r>
            <w:r w:rsidRPr="00E64E3B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Kunětice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 – T. Jeřábek</w:t>
            </w:r>
          </w:p>
          <w:p w14:paraId="57609E4A" w14:textId="77777777" w:rsidR="00756679" w:rsidRPr="008501FB" w:rsidRDefault="00756679" w:rsidP="007566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>Žadatel: Svazek obcí Hradubická labská</w:t>
            </w:r>
          </w:p>
          <w:p w14:paraId="30A56975" w14:textId="4032F41F" w:rsidR="00756679" w:rsidRPr="007F36BE" w:rsidRDefault="00756679" w:rsidP="007566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t>Celkové náklady projektu 7 500 000 Kč; CZV 7 500 000 Kč; podpora EU (85 %) 6 375 000 Kč.</w:t>
            </w:r>
          </w:p>
          <w:p w14:paraId="07D4736B" w14:textId="44A3C374" w:rsidR="00E64E3B" w:rsidRDefault="007F36BE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F36BE">
              <w:rPr>
                <w:rFonts w:ascii="Garamond" w:hAnsi="Garamond"/>
                <w:sz w:val="20"/>
                <w:szCs w:val="20"/>
              </w:rPr>
              <w:t>„Cyklostezka „Mechu a Perníku“, úsek</w:t>
            </w:r>
            <w:r w:rsidR="00E64E3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64E3B" w:rsidRPr="00E64E3B">
              <w:rPr>
                <w:rFonts w:ascii="Garamond" w:hAnsi="Garamond"/>
                <w:sz w:val="20"/>
                <w:szCs w:val="20"/>
              </w:rPr>
              <w:t xml:space="preserve">Ráby </w:t>
            </w:r>
            <w:r w:rsidR="00AB7CBA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="00E64E3B" w:rsidRPr="00E64E3B">
              <w:rPr>
                <w:rFonts w:ascii="Garamond" w:hAnsi="Garamond"/>
                <w:sz w:val="20"/>
                <w:szCs w:val="20"/>
              </w:rPr>
              <w:t xml:space="preserve">Kunětice" je dílčí částí mezinárodního záměru vedení cyklostezky podél řeky Labe od jejího pramene po Hamburk a přímo navazuje na vybudovaný úsek cyklostezky Pardubice – hrad Kunětická hora. Zároveň je součástí souboru staveb „Cyklostezka Hradec Králové </w:t>
            </w:r>
            <w:r w:rsidR="00E41BF4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="00E64E3B" w:rsidRPr="00E64E3B">
              <w:rPr>
                <w:rFonts w:ascii="Garamond" w:hAnsi="Garamond"/>
                <w:sz w:val="20"/>
                <w:szCs w:val="20"/>
              </w:rPr>
              <w:t xml:space="preserve">Pardubice: Stezka Mechu a Perníku". </w:t>
            </w:r>
          </w:p>
          <w:p w14:paraId="72363B02" w14:textId="77777777" w:rsidR="00E64E3B" w:rsidRDefault="00E64E3B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E64E3B">
              <w:rPr>
                <w:rFonts w:ascii="Garamond" w:hAnsi="Garamond"/>
                <w:sz w:val="20"/>
                <w:szCs w:val="20"/>
              </w:rPr>
              <w:t xml:space="preserve">Cílem projektu je výstavba dílčího úseku stezky pro chodce a cyklisty se společným provozem v úseku od napojení obce Ráby po místní komunikace v obci Kunětice s přímým křížením již vybudované cyklostezky. Cílem je vymístit </w:t>
            </w:r>
            <w:r w:rsidRPr="00E64E3B">
              <w:rPr>
                <w:rFonts w:ascii="Garamond" w:hAnsi="Garamond"/>
                <w:sz w:val="20"/>
                <w:szCs w:val="20"/>
              </w:rPr>
              <w:lastRenderedPageBreak/>
              <w:t>cyklistickou dopravu a pěší z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 silniční komunikace III/2984, která svým příčným uspořádáním nevyhovuje ani současnému automobilovému provozu a pohyb cyklistů a pěších po vozovce šířky 5,25 m je pro její uživatele nebezpečný. </w:t>
            </w:r>
          </w:p>
          <w:p w14:paraId="54CB688C" w14:textId="38A6CDE9" w:rsidR="00756679" w:rsidRPr="007F36BE" w:rsidRDefault="00E64E3B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E64E3B">
              <w:rPr>
                <w:rFonts w:ascii="Garamond" w:hAnsi="Garamond"/>
                <w:sz w:val="20"/>
                <w:szCs w:val="20"/>
              </w:rPr>
              <w:t>Celková délka navržené cyklostezky je 1,5 km.</w:t>
            </w:r>
          </w:p>
          <w:p w14:paraId="5429C7E7" w14:textId="716E3A03" w:rsidR="00756679" w:rsidRPr="00E9221A" w:rsidRDefault="00756679" w:rsidP="00E9221A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50378C1A" w14:textId="6C88879F" w:rsidR="003D15F5" w:rsidRPr="003D15F5" w:rsidRDefault="00202A15" w:rsidP="00756679">
            <w:pPr>
              <w:pStyle w:val="Odstavecseseznamem"/>
              <w:numPr>
                <w:ilvl w:val="1"/>
                <w:numId w:val="1"/>
              </w:numPr>
              <w:spacing w:after="60"/>
              <w:ind w:left="1071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3D15F5">
              <w:rPr>
                <w:rFonts w:ascii="Garamond" w:hAnsi="Garamond"/>
                <w:sz w:val="20"/>
                <w:szCs w:val="20"/>
              </w:rPr>
              <w:t xml:space="preserve">Kubešová: Plánuje se úprava </w:t>
            </w:r>
            <w:r w:rsidR="003D15F5" w:rsidRPr="003D15F5">
              <w:rPr>
                <w:rFonts w:ascii="Garamond" w:hAnsi="Garamond"/>
                <w:sz w:val="20"/>
                <w:szCs w:val="20"/>
              </w:rPr>
              <w:t xml:space="preserve">nebezpečného </w:t>
            </w:r>
            <w:r w:rsidRPr="003D15F5">
              <w:rPr>
                <w:rFonts w:ascii="Garamond" w:hAnsi="Garamond"/>
                <w:sz w:val="20"/>
                <w:szCs w:val="20"/>
              </w:rPr>
              <w:t>křížení cyklostezky mezi Kuněticemi a Ráby?</w:t>
            </w:r>
          </w:p>
          <w:p w14:paraId="649383A6" w14:textId="5FEE336B" w:rsidR="00202A15" w:rsidRPr="003D15F5" w:rsidRDefault="00202A15" w:rsidP="00756679">
            <w:pPr>
              <w:pStyle w:val="Odstavecseseznamem"/>
              <w:numPr>
                <w:ilvl w:val="1"/>
                <w:numId w:val="1"/>
              </w:numPr>
              <w:spacing w:after="60"/>
              <w:ind w:left="1071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3D15F5">
              <w:rPr>
                <w:rFonts w:ascii="Garamond" w:hAnsi="Garamond"/>
                <w:sz w:val="20"/>
                <w:szCs w:val="20"/>
              </w:rPr>
              <w:t xml:space="preserve">Jeřábek: Ano, je to i požadavek starostů těchto obcí. </w:t>
            </w:r>
          </w:p>
          <w:p w14:paraId="61E6DCFB" w14:textId="10FECE10" w:rsidR="00756679" w:rsidRPr="008501FB" w:rsidRDefault="00756679" w:rsidP="00756679">
            <w:pPr>
              <w:spacing w:before="60"/>
              <w:jc w:val="both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756679">
              <w:rPr>
                <w:rFonts w:ascii="Garamond" w:hAnsi="Garamond"/>
                <w:b/>
                <w:bCs/>
                <w:sz w:val="20"/>
                <w:szCs w:val="20"/>
              </w:rPr>
              <w:t xml:space="preserve">       </w:t>
            </w:r>
            <w:r w:rsidRPr="00E64E3B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Cyklostezka “Mechu a Perníku”, spojka Brozany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 – T. Jeřábek</w:t>
            </w:r>
          </w:p>
          <w:p w14:paraId="70B870E2" w14:textId="77777777" w:rsidR="00756679" w:rsidRPr="008501FB" w:rsidRDefault="00756679" w:rsidP="007566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>Žadatel: Svazek obcí Hradubická labská</w:t>
            </w:r>
          </w:p>
          <w:p w14:paraId="6ECF76EC" w14:textId="2B62ADD6" w:rsidR="00756679" w:rsidRPr="00862D17" w:rsidRDefault="00756679" w:rsidP="007566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62D17">
              <w:rPr>
                <w:rFonts w:ascii="Garamond" w:hAnsi="Garamond"/>
                <w:sz w:val="20"/>
                <w:szCs w:val="20"/>
              </w:rPr>
              <w:t>Celkové náklady projektu 3 000 000 Kč; CZV 3 000 000 Kč; podpora EU (85 %) 2 550 000 Kč.</w:t>
            </w:r>
          </w:p>
          <w:p w14:paraId="5168F716" w14:textId="15D5B075" w:rsidR="00E64E3B" w:rsidRPr="00862D17" w:rsidRDefault="00E64E3B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862D17">
              <w:rPr>
                <w:rFonts w:ascii="Garamond" w:hAnsi="Garamond"/>
                <w:sz w:val="20"/>
                <w:szCs w:val="20"/>
              </w:rPr>
              <w:t xml:space="preserve">„Cyklostezka „Mechu a Perníku“, spojka Brozany" je dílčí částí mezinárodního záměru vedení cyklostezky podél řeky Labe od jejího pramene po Hamburk a přímo navazuje na vybudovaný úsek cyklostezky Pardubice – hrad Kunětická hora. Zároveň je součástí souboru staveb „Cyklostezka Hradec Králové </w:t>
            </w:r>
            <w:r w:rsidR="00E41BF4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Pr="00862D17">
              <w:rPr>
                <w:rFonts w:ascii="Garamond" w:hAnsi="Garamond"/>
                <w:sz w:val="20"/>
                <w:szCs w:val="20"/>
              </w:rPr>
              <w:t>Pardubice: Stezka Mechu a Perníku".</w:t>
            </w:r>
          </w:p>
          <w:p w14:paraId="5DBD1F87" w14:textId="77777777" w:rsidR="00E64E3B" w:rsidRDefault="00E64E3B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E64E3B">
              <w:rPr>
                <w:rFonts w:ascii="Garamond" w:hAnsi="Garamond"/>
                <w:sz w:val="20"/>
                <w:szCs w:val="20"/>
              </w:rPr>
              <w:t xml:space="preserve">Cílem projektu je výstavba dílčího úseku stezky pro chodce a cyklisty se společným provozem jako objezd zastavené části obce Brozany. Cílem je vymístit cyklistickou dopravu ze zastavěné části obce, která svým příčným uspořádáním nevyhovuje ani současnému automobilovému provozu a pohyb cyklistů a pěších po vozovce šířky 5,25 m je pro její uživatele nebezpečný. </w:t>
            </w:r>
          </w:p>
          <w:p w14:paraId="2812406F" w14:textId="0AEDBECB" w:rsidR="00756679" w:rsidRPr="00E64E3B" w:rsidRDefault="00E64E3B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E64E3B">
              <w:rPr>
                <w:rFonts w:ascii="Garamond" w:hAnsi="Garamond"/>
                <w:sz w:val="20"/>
                <w:szCs w:val="20"/>
              </w:rPr>
              <w:t>Celková délka navržené cyklostezky je 0,6 km.</w:t>
            </w:r>
          </w:p>
          <w:p w14:paraId="71766A01" w14:textId="166A6B93" w:rsidR="00756679" w:rsidRPr="00E9221A" w:rsidRDefault="00756679" w:rsidP="00E9221A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8501FB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6A87BFF5" w14:textId="712614A8" w:rsidR="00756679" w:rsidRPr="00E64E3B" w:rsidRDefault="00756679" w:rsidP="00756679">
            <w:pPr>
              <w:spacing w:before="60"/>
              <w:jc w:val="both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756679">
              <w:rPr>
                <w:rFonts w:ascii="Garamond" w:hAnsi="Garamond"/>
                <w:b/>
                <w:bCs/>
                <w:sz w:val="20"/>
                <w:szCs w:val="20"/>
              </w:rPr>
              <w:t xml:space="preserve">       </w:t>
            </w:r>
            <w:r w:rsidR="00333D73" w:rsidRPr="00E64E3B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Cyklostezka “Pardubice – Týnec nad Labem”, úsek Srnojedy </w:t>
            </w:r>
            <w:r w:rsidR="00E41BF4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– </w:t>
            </w:r>
            <w:r w:rsidR="00333D73" w:rsidRPr="00E64E3B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Valy</w:t>
            </w:r>
            <w:r w:rsidR="00333D73" w:rsidRPr="00E64E3B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E64E3B">
              <w:rPr>
                <w:rFonts w:ascii="Garamond" w:hAnsi="Garamond"/>
                <w:sz w:val="20"/>
                <w:szCs w:val="20"/>
              </w:rPr>
              <w:t>– T. Jeřábek</w:t>
            </w:r>
          </w:p>
          <w:p w14:paraId="74DC0646" w14:textId="0126F8CC" w:rsidR="00756679" w:rsidRPr="00333D73" w:rsidRDefault="00756679" w:rsidP="007566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33D73">
              <w:rPr>
                <w:rFonts w:ascii="Garamond" w:hAnsi="Garamond"/>
                <w:sz w:val="20"/>
                <w:szCs w:val="20"/>
              </w:rPr>
              <w:t xml:space="preserve">Žadatel: </w:t>
            </w:r>
            <w:r w:rsidR="00333D73" w:rsidRPr="00333D73">
              <w:rPr>
                <w:rFonts w:ascii="Garamond" w:hAnsi="Garamond"/>
                <w:sz w:val="20"/>
                <w:szCs w:val="20"/>
              </w:rPr>
              <w:t>Svazek obcí Pardubická labská</w:t>
            </w:r>
          </w:p>
          <w:p w14:paraId="37E99754" w14:textId="08020688" w:rsidR="00756679" w:rsidRPr="00333D73" w:rsidRDefault="00756679" w:rsidP="007566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33D73">
              <w:rPr>
                <w:rFonts w:ascii="Garamond" w:hAnsi="Garamond"/>
                <w:sz w:val="20"/>
                <w:szCs w:val="20"/>
              </w:rPr>
              <w:t>Celkové náklady projektu 3</w:t>
            </w:r>
            <w:r w:rsidR="00333D73">
              <w:rPr>
                <w:rFonts w:ascii="Garamond" w:hAnsi="Garamond"/>
                <w:sz w:val="20"/>
                <w:szCs w:val="20"/>
              </w:rPr>
              <w:t>9</w:t>
            </w:r>
            <w:r w:rsidRPr="00333D7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33D73">
              <w:rPr>
                <w:rFonts w:ascii="Garamond" w:hAnsi="Garamond"/>
                <w:sz w:val="20"/>
                <w:szCs w:val="20"/>
              </w:rPr>
              <w:t>35</w:t>
            </w:r>
            <w:r w:rsidRPr="00333D73">
              <w:rPr>
                <w:rFonts w:ascii="Garamond" w:hAnsi="Garamond"/>
                <w:sz w:val="20"/>
                <w:szCs w:val="20"/>
              </w:rPr>
              <w:t xml:space="preserve">0 000 Kč; CZV </w:t>
            </w:r>
            <w:r w:rsidR="00333D73" w:rsidRPr="00333D73">
              <w:rPr>
                <w:rFonts w:ascii="Garamond" w:hAnsi="Garamond"/>
                <w:sz w:val="20"/>
                <w:szCs w:val="20"/>
              </w:rPr>
              <w:t>33 910 925,22</w:t>
            </w:r>
            <w:r w:rsidRPr="00333D73">
              <w:rPr>
                <w:rFonts w:ascii="Garamond" w:hAnsi="Garamond"/>
                <w:sz w:val="20"/>
                <w:szCs w:val="20"/>
              </w:rPr>
              <w:t xml:space="preserve"> Kč; podpora EU (85 %) </w:t>
            </w:r>
            <w:r w:rsidR="00333D73" w:rsidRPr="00333D73">
              <w:rPr>
                <w:rFonts w:ascii="Garamond" w:hAnsi="Garamond"/>
                <w:sz w:val="20"/>
                <w:szCs w:val="20"/>
              </w:rPr>
              <w:t>28 824 286,44</w:t>
            </w:r>
            <w:r w:rsidRPr="00333D73">
              <w:rPr>
                <w:rFonts w:ascii="Garamond" w:hAnsi="Garamond"/>
                <w:sz w:val="20"/>
                <w:szCs w:val="20"/>
              </w:rPr>
              <w:t xml:space="preserve"> Kč.</w:t>
            </w:r>
          </w:p>
          <w:p w14:paraId="660ECF52" w14:textId="4C574B64" w:rsidR="00E64E3B" w:rsidRPr="00E64E3B" w:rsidRDefault="00E64E3B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E64E3B">
              <w:rPr>
                <w:rFonts w:ascii="Garamond" w:hAnsi="Garamond"/>
                <w:sz w:val="20"/>
                <w:szCs w:val="20"/>
              </w:rPr>
              <w:t xml:space="preserve">„Cyklostezka Pardubice – Týnec nad Labem, úsek Srnojedy – Valy nad Labem" je dílčí částí mezinárodního záměru vedení cyklostezky podél řeky Labe od jejího pramene po Hamburk a přímo navazuje na vybudovaný úsek cyklostezky Pardubice </w:t>
            </w:r>
            <w:r w:rsidR="00E41BF4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Srnojedy. Zároveň je součástí souboru staveb „Cyklostezka Pardubice </w:t>
            </w:r>
            <w:r w:rsidR="00E41BF4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Týnec nad Labem". Cílem projektu je výstavba dílčího úseku stezky pro chodce a cyklisty se společným provozem propojení obcí Srnojedy a Valy. </w:t>
            </w:r>
          </w:p>
          <w:p w14:paraId="4EA414BD" w14:textId="5CAA7A5F" w:rsidR="00E64E3B" w:rsidRPr="00E64E3B" w:rsidRDefault="00E64E3B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E64E3B">
              <w:rPr>
                <w:rFonts w:ascii="Garamond" w:hAnsi="Garamond"/>
                <w:sz w:val="20"/>
                <w:szCs w:val="20"/>
              </w:rPr>
              <w:t>Cílem je vymístit cyklistickou dopravu ze zastavěné části obcí a silniční komunikace III/32221, která svým příčným uspořádáním nevyhovuje ani současnému automobilovému provozu a pohyb cyklistů a pěších po vozovce šířky 5,25 m je pro její uživatele nebezpečný.</w:t>
            </w:r>
          </w:p>
          <w:p w14:paraId="175F3A93" w14:textId="7D089E0B" w:rsidR="00756679" w:rsidRPr="00E64E3B" w:rsidRDefault="00E64E3B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E64E3B">
              <w:rPr>
                <w:rFonts w:ascii="Garamond" w:hAnsi="Garamond"/>
                <w:sz w:val="20"/>
                <w:szCs w:val="20"/>
              </w:rPr>
              <w:t>Celková délka navržené cyklostezky je 7,47 km.</w:t>
            </w:r>
          </w:p>
          <w:p w14:paraId="0C913ED1" w14:textId="5496FE9B" w:rsidR="00756679" w:rsidRPr="00E9221A" w:rsidRDefault="00756679" w:rsidP="00E9221A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333D73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3B239EF5" w14:textId="085ED0A6" w:rsidR="00756679" w:rsidRPr="00333D73" w:rsidRDefault="00756679" w:rsidP="00756679">
            <w:pPr>
              <w:spacing w:before="60"/>
              <w:jc w:val="both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333D73">
              <w:rPr>
                <w:rFonts w:ascii="Garamond" w:hAnsi="Garamond"/>
                <w:b/>
                <w:bCs/>
                <w:sz w:val="20"/>
                <w:szCs w:val="20"/>
              </w:rPr>
              <w:t xml:space="preserve">       </w:t>
            </w:r>
            <w:r w:rsidR="00333D73" w:rsidRPr="00E64E3B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Cyklostezka “Pardubice – Týnec nad Labem”, úsek Valy </w:t>
            </w:r>
            <w:r w:rsidR="00E41BF4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– </w:t>
            </w:r>
            <w:r w:rsidR="00333D73" w:rsidRPr="00E64E3B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Přelouč</w:t>
            </w:r>
            <w:r w:rsidR="00333D73" w:rsidRPr="00E64E3B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E64E3B">
              <w:rPr>
                <w:rFonts w:ascii="Garamond" w:hAnsi="Garamond"/>
                <w:sz w:val="20"/>
                <w:szCs w:val="20"/>
              </w:rPr>
              <w:t>– T. Jeřábek</w:t>
            </w:r>
          </w:p>
          <w:p w14:paraId="1AB31634" w14:textId="77777777" w:rsidR="00333D73" w:rsidRPr="00333D73" w:rsidRDefault="00333D73" w:rsidP="00333D7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33D73">
              <w:rPr>
                <w:rFonts w:ascii="Garamond" w:hAnsi="Garamond"/>
                <w:sz w:val="20"/>
                <w:szCs w:val="20"/>
              </w:rPr>
              <w:t>Žadatel: Svazek obcí Pardubická labská</w:t>
            </w:r>
          </w:p>
          <w:p w14:paraId="754B0134" w14:textId="56141CFA" w:rsidR="00756679" w:rsidRPr="00E64E3B" w:rsidRDefault="00756679" w:rsidP="007566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64E3B">
              <w:rPr>
                <w:rFonts w:ascii="Garamond" w:hAnsi="Garamond"/>
                <w:sz w:val="20"/>
                <w:szCs w:val="20"/>
              </w:rPr>
              <w:t xml:space="preserve">Celkové náklady projektu </w:t>
            </w:r>
            <w:r w:rsidR="00333D73" w:rsidRPr="00E64E3B">
              <w:rPr>
                <w:rFonts w:ascii="Garamond" w:hAnsi="Garamond"/>
                <w:sz w:val="20"/>
                <w:szCs w:val="20"/>
              </w:rPr>
              <w:t>1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3 </w:t>
            </w:r>
            <w:r w:rsidR="00333D73" w:rsidRPr="00E64E3B">
              <w:rPr>
                <w:rFonts w:ascii="Garamond" w:hAnsi="Garamond"/>
                <w:sz w:val="20"/>
                <w:szCs w:val="20"/>
              </w:rPr>
              <w:t>5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00 000 Kč; CZV </w:t>
            </w:r>
            <w:r w:rsidR="00333D73" w:rsidRPr="00E64E3B">
              <w:rPr>
                <w:rFonts w:ascii="Garamond" w:hAnsi="Garamond"/>
                <w:sz w:val="20"/>
                <w:szCs w:val="20"/>
              </w:rPr>
              <w:t>12 5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00 000 Kč; podpora EU (85 %) </w:t>
            </w:r>
            <w:r w:rsidR="00333D73" w:rsidRPr="00E64E3B">
              <w:rPr>
                <w:rFonts w:ascii="Garamond" w:hAnsi="Garamond"/>
                <w:sz w:val="20"/>
                <w:szCs w:val="20"/>
              </w:rPr>
              <w:t>10 625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 000 Kč.</w:t>
            </w:r>
          </w:p>
          <w:p w14:paraId="6113AED1" w14:textId="63315A46" w:rsidR="00E64E3B" w:rsidRPr="00E64E3B" w:rsidRDefault="00E64E3B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E64E3B">
              <w:rPr>
                <w:rFonts w:ascii="Garamond" w:hAnsi="Garamond"/>
                <w:sz w:val="20"/>
                <w:szCs w:val="20"/>
              </w:rPr>
              <w:t xml:space="preserve">„Cyklostezka Pardubice – Týnec nad Labem, úsek Valy nad Labem </w:t>
            </w:r>
            <w:r w:rsidR="00E41BF4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Přelouč" je dílčí částí mezinárodního záměru vedení cyklostezky podél řeky Labe od jejího pramene po Hamburk a přímo navazuje na vybudovaný úsek cyklostezky Pardubice </w:t>
            </w:r>
            <w:r w:rsidR="00E41BF4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Srnojedy. Zároveň je součástí souboru staveb „Cyklostezka Pardubice </w:t>
            </w:r>
            <w:r w:rsidR="00E41BF4">
              <w:rPr>
                <w:rFonts w:ascii="Garamond" w:hAnsi="Garamond"/>
                <w:sz w:val="20"/>
                <w:szCs w:val="20"/>
              </w:rPr>
              <w:t xml:space="preserve">– </w:t>
            </w:r>
            <w:r w:rsidRPr="00E64E3B">
              <w:rPr>
                <w:rFonts w:ascii="Garamond" w:hAnsi="Garamond"/>
                <w:sz w:val="20"/>
                <w:szCs w:val="20"/>
              </w:rPr>
              <w:t xml:space="preserve">Týnec nad Labem". Cílem projektu je výstavba dílčího úseku stezky pro chodce a cyklisty se společným provozem propojení obcí Valy a města Přelouč. </w:t>
            </w:r>
          </w:p>
          <w:p w14:paraId="799AEFD8" w14:textId="4B2681C2" w:rsidR="00E64E3B" w:rsidRPr="00E64E3B" w:rsidRDefault="00E64E3B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E64E3B">
              <w:rPr>
                <w:rFonts w:ascii="Garamond" w:hAnsi="Garamond"/>
                <w:sz w:val="20"/>
                <w:szCs w:val="20"/>
              </w:rPr>
              <w:t xml:space="preserve">Cílem je vymístit cyklistickou dopravu ze zastavěné části obcí a silniční komunikace I/2, která svým typem a intenzitou dopravy nevyhovuje pohybu cyklistů a pěších po vozovce a je pro její uživatele nebezpečný. </w:t>
            </w:r>
          </w:p>
          <w:p w14:paraId="597A3188" w14:textId="06014404" w:rsidR="00756679" w:rsidRPr="00E64E3B" w:rsidRDefault="00E64E3B" w:rsidP="0075667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E64E3B">
              <w:rPr>
                <w:rFonts w:ascii="Garamond" w:hAnsi="Garamond"/>
                <w:sz w:val="20"/>
                <w:szCs w:val="20"/>
              </w:rPr>
              <w:t>Celková délka navržené cyklostezky je 2,4 km.</w:t>
            </w:r>
          </w:p>
          <w:p w14:paraId="6250B4ED" w14:textId="748E38BC" w:rsidR="00756679" w:rsidRPr="00E9221A" w:rsidRDefault="00756679" w:rsidP="00E9221A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333D73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00968B21" w14:textId="0CDFD7B3" w:rsidR="005F1D70" w:rsidRDefault="005F1D70" w:rsidP="005F1D70">
            <w:pPr>
              <w:spacing w:before="60" w:after="60"/>
              <w:ind w:left="357"/>
              <w:jc w:val="both"/>
              <w:rPr>
                <w:rFonts w:ascii="Garamond" w:hAnsi="Garamond"/>
                <w:b/>
                <w:bCs/>
                <w:i/>
                <w:sz w:val="20"/>
                <w:szCs w:val="20"/>
              </w:rPr>
            </w:pP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>Pr</w:t>
            </w:r>
            <w:r>
              <w:rPr>
                <w:rFonts w:ascii="Garamond" w:hAnsi="Garamond"/>
                <w:b/>
                <w:bCs/>
                <w:i/>
                <w:sz w:val="20"/>
                <w:szCs w:val="20"/>
              </w:rPr>
              <w:t>ojednání projektových záměrů</w:t>
            </w: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0"/>
                <w:szCs w:val="20"/>
              </w:rPr>
              <w:t xml:space="preserve">předložených do 4. výzvy </w:t>
            </w:r>
            <w:r w:rsidRPr="00621240">
              <w:rPr>
                <w:rFonts w:ascii="Garamond" w:hAnsi="Garamond"/>
                <w:b/>
                <w:bCs/>
                <w:i/>
                <w:sz w:val="20"/>
                <w:szCs w:val="20"/>
              </w:rPr>
              <w:t>pracovní skupinou</w:t>
            </w:r>
          </w:p>
          <w:p w14:paraId="2A6426CA" w14:textId="5DC23CEB" w:rsidR="005F1D70" w:rsidRPr="00333D73" w:rsidRDefault="005F1D70" w:rsidP="005F1D70">
            <w:pPr>
              <w:spacing w:before="12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USNESENÍ PS1 6/5:</w:t>
            </w:r>
          </w:p>
          <w:p w14:paraId="50F09A4D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Pracovní skupina „Doprava“ (PS1) na základě 4. výzvy k předkládání projektových záměrů do programových rámců (Infrastruktura pro cyklistickou dopravu)</w:t>
            </w:r>
            <w:r w:rsidRPr="004E3A9D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projednala předložený projektový záměr a posoudila jeho soulad se Strategií. </w:t>
            </w:r>
          </w:p>
          <w:p w14:paraId="395C513E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lastRenderedPageBreak/>
              <w:t>Na základě odevzdaného projektového záměru, prezentace žadatele a následné odborné diskuze PS1 došla k následujícímu závěru:</w:t>
            </w:r>
          </w:p>
          <w:p w14:paraId="25A58620" w14:textId="2C48A845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Projektový záměr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„Cyklostezka “Mechu a Perníku”, úsek Vysoká nad Labem </w:t>
            </w:r>
            <w:r w:rsidR="00E41BF4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–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Opatovice nad Labem“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nesplňuje kritérium ŘV A č. 5 „Strategický projekt je v souladu s koncepční částí Strategie území Hradecko-pardubické aglomerace 2021+“</w:t>
            </w:r>
          </w:p>
          <w:p w14:paraId="5A1741DB" w14:textId="69DDB174" w:rsid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Na základě výše uvedeného PS1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>doporučuje ŘV A vrácení projektového záměru k dopracování a předložení na nejbližší jednání PS1 a ŘV A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. </w:t>
            </w:r>
          </w:p>
          <w:p w14:paraId="501F23A4" w14:textId="77777777" w:rsidR="00963EE6" w:rsidRPr="004E3A9D" w:rsidRDefault="00963EE6" w:rsidP="00963EE6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A47AE1">
              <w:rPr>
                <w:rFonts w:ascii="Garamond" w:hAnsi="Garamond"/>
                <w:iCs/>
                <w:sz w:val="20"/>
                <w:szCs w:val="20"/>
              </w:rPr>
              <w:t>SCHVÁLENO KONSEZEM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  </w:t>
            </w:r>
          </w:p>
          <w:p w14:paraId="6E41D744" w14:textId="6531BA0C" w:rsidR="005F1D70" w:rsidRPr="00333D73" w:rsidRDefault="005F1D70" w:rsidP="005F1D70">
            <w:pPr>
              <w:spacing w:before="12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USNESENÍ PS1 6/6:</w:t>
            </w:r>
          </w:p>
          <w:p w14:paraId="155A3EA4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Pracovní skupina „Doprava“ (PS1) na základě 4. výzvy k předkládání projektových záměrů do programových rámců (Infrastruktura pro cyklistickou dopravu)</w:t>
            </w:r>
            <w:r w:rsidRPr="004E3A9D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projednala předložený projektový záměr a posoudila jeho soulad se Strategií. </w:t>
            </w:r>
          </w:p>
          <w:p w14:paraId="4221CB08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Na základě odevzdaného projektového záměru, prezentace žadatele a následné odborné diskuze PS1 došla k následujícímu závěru:</w:t>
            </w:r>
          </w:p>
          <w:p w14:paraId="2576C740" w14:textId="57D5C7DD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Projektový záměr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„Cyklostezka “Mechu a Perníku”, úsek Opatovice nad Labem </w:t>
            </w:r>
            <w:r w:rsidR="00E41BF4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–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Dříteč“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nesplňuje kritérium ŘV A č. 7 „Strategický projekt přispívá svým přínosem k naplnění Strategie území Hradecko-pardubické aglomerace 2021+: Žadatel v projektovém záměru uvedl výchozí a cílovou hodnotu u veškerých relevantních indikátorů výzvy nositele ITI odpovídající aktivitám projektového záměru.“</w:t>
            </w:r>
          </w:p>
          <w:p w14:paraId="58C6B7D1" w14:textId="55A735CD" w:rsid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Na základě výše uvedeného PS1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>doporučuje ŘV A vrácení projektového záměru k dopracování a předložení na nejbližší jednání PS1 a ŘV A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.  </w:t>
            </w:r>
          </w:p>
          <w:p w14:paraId="2E981A85" w14:textId="77777777" w:rsidR="00963EE6" w:rsidRPr="004E3A9D" w:rsidRDefault="00963EE6" w:rsidP="00963EE6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A47AE1">
              <w:rPr>
                <w:rFonts w:ascii="Garamond" w:hAnsi="Garamond"/>
                <w:iCs/>
                <w:sz w:val="20"/>
                <w:szCs w:val="20"/>
              </w:rPr>
              <w:t>SCHVÁLENO KONSEZEM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  </w:t>
            </w:r>
          </w:p>
          <w:p w14:paraId="34A121ED" w14:textId="0B088777" w:rsidR="00333D73" w:rsidRPr="00333D73" w:rsidRDefault="00333D73" w:rsidP="00333D73">
            <w:pPr>
              <w:spacing w:before="12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USNESENÍ PS1 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6</w:t>
            </w: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/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7</w:t>
            </w: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:</w:t>
            </w:r>
          </w:p>
          <w:p w14:paraId="06A9B2A0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Pracovní skupina „Doprava“ (PS1) na základě 4. výzvy k předkládání projektových záměrů do programových rámců (Infrastruktura pro cyklistickou dopravu)</w:t>
            </w:r>
            <w:r w:rsidRPr="004E3A9D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projednala předložený projektový záměr a posoudila jeho soulad se Strategií. </w:t>
            </w:r>
          </w:p>
          <w:p w14:paraId="3736635E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Na základě odevzdaného projektového záměru, prezentace žadatele a následné odborné diskuze PS1 došla k následujícímu závěru:</w:t>
            </w:r>
          </w:p>
          <w:p w14:paraId="3C8ECC50" w14:textId="10BF5298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Projektový záměr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„Cyklostezka “Mechu a Perníku”, úsek Němčice </w:t>
            </w:r>
            <w:r w:rsidR="00E9221A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–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Hrobice“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  <w:u w:val="single"/>
              </w:rPr>
              <w:t>je v souladu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 se Strategií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.</w:t>
            </w:r>
          </w:p>
          <w:p w14:paraId="4D40F79F" w14:textId="1C3E38BC" w:rsid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Na základě výše uvedeného PS1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doporučuje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projednání tohoto projektového záměru předloženého manažerem ITI v ŘV A, posouzení jeho souladu se Strategií dle přiloženého Kontrolního listu ŘV A a jeho zařazení do programového rámce IROP.  </w:t>
            </w:r>
          </w:p>
          <w:p w14:paraId="1A1344AA" w14:textId="56A27177" w:rsidR="00963EE6" w:rsidRPr="004E3A9D" w:rsidRDefault="00963EE6" w:rsidP="00A47AE1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A47AE1">
              <w:rPr>
                <w:rFonts w:ascii="Garamond" w:hAnsi="Garamond"/>
                <w:iCs/>
                <w:sz w:val="20"/>
                <w:szCs w:val="20"/>
              </w:rPr>
              <w:t>SCHVÁLENO KONSEZEM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  </w:t>
            </w:r>
          </w:p>
          <w:p w14:paraId="404B3127" w14:textId="152624E2" w:rsidR="00333D73" w:rsidRPr="00333D73" w:rsidRDefault="00333D73" w:rsidP="00333D73">
            <w:pPr>
              <w:spacing w:before="12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USNESENÍ PS1 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6</w:t>
            </w: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/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8</w:t>
            </w: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:</w:t>
            </w:r>
          </w:p>
          <w:p w14:paraId="0F3B31F6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Pracovní skupina „Doprava“ (PS1) na základě 4. výzvy k předkládání projektových záměrů do programových rámců (Infrastruktura pro cyklistickou dopravu)</w:t>
            </w:r>
            <w:r w:rsidRPr="004E3A9D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projednala předložený projektový záměr a posoudila jeho soulad se Strategií. </w:t>
            </w:r>
          </w:p>
          <w:p w14:paraId="6CF87598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Na základě odevzdaného projektového záměru, prezentace žadatele a následné odborné diskuze PS1 došla k následujícímu závěru:</w:t>
            </w:r>
          </w:p>
          <w:p w14:paraId="12C43026" w14:textId="690ECF3C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Projektový záměr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„Cyklostezka “Mechu a Perníku”, úsek Ráby </w:t>
            </w:r>
            <w:r w:rsidR="00E9221A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–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Kunětice“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  <w:u w:val="single"/>
              </w:rPr>
              <w:t>je v souladu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 se Strategií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.</w:t>
            </w:r>
          </w:p>
          <w:p w14:paraId="0B77D2E3" w14:textId="1121AA88" w:rsid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Na základě výše uvedeného PS1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doporučuje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projednání tohoto projektového záměru předloženého manažerem ITI v ŘV A, posouzení jeho souladu se Strategií dle přiloženého Kontrolního listu ŘV A a jeho zařazení do programového rámce IROP.  </w:t>
            </w:r>
          </w:p>
          <w:p w14:paraId="5397E56B" w14:textId="30E7C882" w:rsidR="00963EE6" w:rsidRPr="004E3A9D" w:rsidRDefault="00963EE6" w:rsidP="00A47AE1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A47AE1">
              <w:rPr>
                <w:rFonts w:ascii="Garamond" w:hAnsi="Garamond"/>
                <w:iCs/>
                <w:sz w:val="20"/>
                <w:szCs w:val="20"/>
              </w:rPr>
              <w:t>SCHVÁLENO KONSEZEM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  </w:t>
            </w:r>
          </w:p>
          <w:p w14:paraId="56CA7EF8" w14:textId="52611E9B" w:rsidR="00333D73" w:rsidRPr="00333D73" w:rsidRDefault="00333D73" w:rsidP="00333D73">
            <w:pPr>
              <w:spacing w:before="12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USNESENÍ PS1 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6</w:t>
            </w: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/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9</w:t>
            </w: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:</w:t>
            </w:r>
          </w:p>
          <w:p w14:paraId="16F0C5D1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Pracovní skupina „Doprava“ (PS1) na základě 4. výzvy k předkládání projektových záměrů do programových rámců (Infrastruktura pro cyklistickou dopravu)</w:t>
            </w:r>
            <w:r w:rsidRPr="004E3A9D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projednala předložený projektový záměr a posoudila jeho soulad se Strategií. </w:t>
            </w:r>
          </w:p>
          <w:p w14:paraId="2DE1AFF4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Na základě odevzdaného projektového záměru, prezentace žadatele a následné odborné diskuze PS1 došla k následujícímu závěru:</w:t>
            </w:r>
          </w:p>
          <w:p w14:paraId="4627F2FD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Projektový záměr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„Cyklostezka “Mechu a Perníku”, spojka Brozany“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  <w:u w:val="single"/>
              </w:rPr>
              <w:t>je v souladu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 se Strategií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.</w:t>
            </w:r>
          </w:p>
          <w:p w14:paraId="05A1BB77" w14:textId="5FAB5D1B" w:rsid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Na základě výše uvedeného PS1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doporučuje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projednání tohoto projektového záměru předloženého manažerem ITI v ŘV A, posouzení jeho souladu se Strategií dle přiloženého Kontrolního listu ŘV A a jeho zařazení do programového rámce IROP.  </w:t>
            </w:r>
          </w:p>
          <w:p w14:paraId="4C1FC55A" w14:textId="4703FABE" w:rsidR="00963EE6" w:rsidRPr="004E3A9D" w:rsidRDefault="00963EE6" w:rsidP="00A47AE1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A47AE1">
              <w:rPr>
                <w:rFonts w:ascii="Garamond" w:hAnsi="Garamond"/>
                <w:iCs/>
                <w:sz w:val="20"/>
                <w:szCs w:val="20"/>
              </w:rPr>
              <w:t>SCHVÁLENO KONSEZEM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  </w:t>
            </w:r>
          </w:p>
          <w:p w14:paraId="3F04DB5F" w14:textId="23D08F22" w:rsidR="00333D73" w:rsidRPr="00333D73" w:rsidRDefault="00333D73" w:rsidP="00C95DD9">
            <w:pPr>
              <w:keepNext/>
              <w:spacing w:before="12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lastRenderedPageBreak/>
              <w:t xml:space="preserve">USNESENÍ PS1 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6</w:t>
            </w: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/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10</w:t>
            </w: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:</w:t>
            </w:r>
          </w:p>
          <w:p w14:paraId="1A8ABA52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Pracovní skupina „Doprava“ (PS1) na základě 4. výzvy k předkládání projektových záměrů do programových rámců (Infrastruktura pro cyklistickou dopravu)</w:t>
            </w:r>
            <w:r w:rsidRPr="004E3A9D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projednala předložený projektový záměr a posoudila jeho soulad se Strategií. </w:t>
            </w:r>
          </w:p>
          <w:p w14:paraId="571A94CF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Na základě odevzdaného projektového záměru, prezentace žadatele a následné odborné diskuze PS1 došla k následujícímu závěru:</w:t>
            </w:r>
          </w:p>
          <w:p w14:paraId="31CBABCE" w14:textId="1FDF276B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Projektový záměr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„Cyklostezka “Pardubice </w:t>
            </w:r>
            <w:r w:rsidR="00E9221A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–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Týnec nad Labem”, úsek Srnojedy </w:t>
            </w:r>
            <w:r w:rsidR="00E9221A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–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Valy“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  <w:u w:val="single"/>
              </w:rPr>
              <w:t>je v souladu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 se Strategií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.</w:t>
            </w:r>
          </w:p>
          <w:p w14:paraId="6D8AD92C" w14:textId="0FD69015" w:rsid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Na základě výše uvedeného PS1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doporučuje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projednání tohoto projektového záměru předloženého manažerem ITI v ŘV A, posouzení jeho souladu se Strategií dle přiloženého Kontrolního listu ŘV A a jeho zařazení do programového rámce IROP.  </w:t>
            </w:r>
          </w:p>
          <w:p w14:paraId="15959708" w14:textId="77777777" w:rsidR="00963EE6" w:rsidRPr="004E3A9D" w:rsidRDefault="00963EE6" w:rsidP="00963EE6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C95DD9">
              <w:rPr>
                <w:rFonts w:ascii="Garamond" w:hAnsi="Garamond"/>
                <w:iCs/>
                <w:sz w:val="20"/>
                <w:szCs w:val="20"/>
              </w:rPr>
              <w:t>SCHVÁLENO KONSEZEM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  </w:t>
            </w:r>
          </w:p>
          <w:p w14:paraId="5DF2C9EC" w14:textId="62F113F9" w:rsidR="00333D73" w:rsidRPr="00333D73" w:rsidRDefault="00333D73" w:rsidP="00333D73">
            <w:pPr>
              <w:spacing w:before="12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USNESENÍ PS1 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6</w:t>
            </w: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/</w:t>
            </w:r>
            <w:r>
              <w:rPr>
                <w:rFonts w:ascii="Garamond" w:hAnsi="Garamond"/>
                <w:b/>
                <w:bCs/>
                <w:iCs/>
                <w:sz w:val="20"/>
                <w:szCs w:val="20"/>
              </w:rPr>
              <w:t>11</w:t>
            </w:r>
            <w:r w:rsidRPr="00333D73">
              <w:rPr>
                <w:rFonts w:ascii="Garamond" w:hAnsi="Garamond"/>
                <w:b/>
                <w:bCs/>
                <w:iCs/>
                <w:sz w:val="20"/>
                <w:szCs w:val="20"/>
              </w:rPr>
              <w:t>:</w:t>
            </w:r>
          </w:p>
          <w:p w14:paraId="65A2F40D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Pracovní skupina „Doprava“ (PS1) na základě 4. výzvy k předkládání projektových záměrů do programových rámců (Infrastruktura pro cyklistickou dopravu)</w:t>
            </w:r>
            <w:r w:rsidRPr="004E3A9D">
              <w:rPr>
                <w:rFonts w:ascii="Garamond" w:hAnsi="Garamond"/>
                <w:i/>
                <w:iCs/>
                <w:sz w:val="20"/>
                <w:szCs w:val="20"/>
              </w:rPr>
              <w:t xml:space="preserve">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projednala předložený projektový záměr a posoudila jeho soulad se Strategií. </w:t>
            </w:r>
          </w:p>
          <w:p w14:paraId="377970B6" w14:textId="77777777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>Na základě odevzdaného projektového záměru, prezentace žadatele a následné odborné diskuze PS1 došla k následujícímu závěru:</w:t>
            </w:r>
          </w:p>
          <w:p w14:paraId="48E5D5BA" w14:textId="7F888008" w:rsidR="004E3A9D" w:rsidRP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Projektový záměr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„Cyklostezka “Pardubice </w:t>
            </w:r>
            <w:r w:rsidR="00E9221A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–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Týnec nad Labem”, úsek Valy </w:t>
            </w:r>
            <w:r w:rsidR="00E9221A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–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Přelouč“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  <w:u w:val="single"/>
              </w:rPr>
              <w:t>je v souladu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 se Strategií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.</w:t>
            </w:r>
          </w:p>
          <w:p w14:paraId="344511B8" w14:textId="3516E52C" w:rsidR="004E3A9D" w:rsidRDefault="004E3A9D" w:rsidP="004E3A9D">
            <w:pPr>
              <w:spacing w:before="60" w:after="60"/>
              <w:ind w:left="357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4E3A9D">
              <w:rPr>
                <w:rFonts w:ascii="Garamond" w:hAnsi="Garamond"/>
                <w:iCs/>
                <w:sz w:val="20"/>
                <w:szCs w:val="20"/>
              </w:rPr>
              <w:t xml:space="preserve">Na základě výše uvedeného PS1 </w:t>
            </w:r>
            <w:r w:rsidRPr="004E3A9D">
              <w:rPr>
                <w:rFonts w:ascii="Garamond" w:hAnsi="Garamond"/>
                <w:b/>
                <w:bCs/>
                <w:iCs/>
                <w:sz w:val="20"/>
                <w:szCs w:val="20"/>
              </w:rPr>
              <w:t xml:space="preserve">doporučuje </w:t>
            </w:r>
            <w:r w:rsidRPr="004E3A9D">
              <w:rPr>
                <w:rFonts w:ascii="Garamond" w:hAnsi="Garamond"/>
                <w:iCs/>
                <w:sz w:val="20"/>
                <w:szCs w:val="20"/>
              </w:rPr>
              <w:t>projednání tohoto projektového záměru předloženého manažerem ITI v ŘV A, posouzení jeho souladu se Strategií dle přiloženého Kontrolního listu ŘV A a jeho zařazení do programového rámce IROP.  </w:t>
            </w:r>
          </w:p>
          <w:p w14:paraId="4A62987C" w14:textId="22536E54" w:rsidR="00C95DD9" w:rsidRPr="00C95DD9" w:rsidRDefault="00C95DD9" w:rsidP="00C95DD9">
            <w:pPr>
              <w:pStyle w:val="Odstavecseseznamem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sz w:val="20"/>
                <w:szCs w:val="20"/>
              </w:rPr>
              <w:t>Kořínek: V návaznosti na výzvy k dopracování, které budou odeslány předkladateli dotčených PZ po jednání ŘV A (14. 12. 2022), proběhne 7. jednání PS1 formou hlasování per rollam řádných členů.</w:t>
            </w:r>
          </w:p>
          <w:p w14:paraId="2ED09CB9" w14:textId="1F17781B" w:rsidR="005F1D70" w:rsidRDefault="005F1D70" w:rsidP="005F1D70">
            <w:pPr>
              <w:pStyle w:val="Odstavecseseznamem"/>
              <w:numPr>
                <w:ilvl w:val="0"/>
                <w:numId w:val="1"/>
              </w:numPr>
              <w:spacing w:after="60"/>
              <w:ind w:left="714" w:hanging="357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333D73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31974DC7" w14:textId="260B477D" w:rsidR="001511F5" w:rsidRPr="00C33B2B" w:rsidRDefault="001511F5" w:rsidP="001511F5">
            <w:pPr>
              <w:pStyle w:val="Odstavecseseznamem"/>
              <w:numPr>
                <w:ilvl w:val="0"/>
                <w:numId w:val="15"/>
              </w:numPr>
              <w:spacing w:before="120" w:after="0"/>
              <w:ind w:left="357" w:hanging="35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Informace z ŘO</w:t>
            </w:r>
            <w:r w:rsidRPr="00C33B2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C33B2B">
              <w:rPr>
                <w:rFonts w:ascii="Garamond" w:hAnsi="Garamond"/>
                <w:sz w:val="20"/>
                <w:szCs w:val="20"/>
              </w:rPr>
              <w:t>– T. Kořínek</w:t>
            </w:r>
          </w:p>
          <w:p w14:paraId="271B736F" w14:textId="02B78E87" w:rsidR="00900C57" w:rsidRDefault="00900C57" w:rsidP="00900C57">
            <w:pPr>
              <w:ind w:left="3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21750">
              <w:rPr>
                <w:rFonts w:ascii="Garamond" w:hAnsi="Garamond"/>
                <w:b/>
                <w:bCs/>
                <w:sz w:val="20"/>
                <w:szCs w:val="20"/>
              </w:rPr>
              <w:t>IROP</w:t>
            </w:r>
          </w:p>
          <w:p w14:paraId="22FC0D86" w14:textId="53E5CF36" w:rsidR="00397526" w:rsidRPr="00397526" w:rsidRDefault="00397526" w:rsidP="00397526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Garamond" w:hAnsi="Garamond"/>
                <w:sz w:val="20"/>
                <w:szCs w:val="20"/>
              </w:rPr>
            </w:pPr>
            <w:r w:rsidRPr="00397526">
              <w:rPr>
                <w:rFonts w:ascii="Garamond" w:hAnsi="Garamond"/>
                <w:sz w:val="20"/>
                <w:szCs w:val="20"/>
                <w:lang w:val="pl-PL"/>
              </w:rPr>
              <w:t xml:space="preserve">1. 7. 2022 </w:t>
            </w:r>
            <w:hyperlink r:id="rId12" w:history="1">
              <w:r w:rsidRPr="00397526">
                <w:rPr>
                  <w:rStyle w:val="Hypertextovodkaz"/>
                  <w:rFonts w:ascii="Garamond" w:hAnsi="Garamond"/>
                  <w:sz w:val="20"/>
                  <w:szCs w:val="20"/>
                  <w:lang w:val="pl-PL"/>
                </w:rPr>
                <w:t>IROP</w:t>
              </w:r>
            </w:hyperlink>
            <w:r w:rsidRPr="00397526">
              <w:rPr>
                <w:rFonts w:ascii="Garamond" w:hAnsi="Garamond"/>
                <w:sz w:val="20"/>
                <w:szCs w:val="20"/>
                <w:lang w:val="pl-PL"/>
              </w:rPr>
              <w:t xml:space="preserve"> 2021-2027 oficiálně schválen EK</w:t>
            </w:r>
            <w:r w:rsidR="00BF4FF1">
              <w:rPr>
                <w:rFonts w:ascii="Garamond" w:hAnsi="Garamond"/>
                <w:sz w:val="20"/>
                <w:szCs w:val="20"/>
                <w:lang w:val="pl-PL"/>
              </w:rPr>
              <w:t>.</w:t>
            </w:r>
          </w:p>
          <w:p w14:paraId="3EF52BF6" w14:textId="52FDCD5B" w:rsidR="006D357A" w:rsidRPr="00397526" w:rsidRDefault="00397526" w:rsidP="00397526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</w:t>
            </w:r>
            <w:r w:rsidR="008F4256">
              <w:rPr>
                <w:rFonts w:ascii="Garamond" w:hAnsi="Garamond"/>
                <w:sz w:val="20"/>
                <w:szCs w:val="20"/>
              </w:rPr>
              <w:t xml:space="preserve">ředstaven harmonogram výzev v oblasti </w:t>
            </w:r>
            <w:r w:rsidR="00333D73">
              <w:rPr>
                <w:rFonts w:ascii="Garamond" w:hAnsi="Garamond"/>
                <w:sz w:val="20"/>
                <w:szCs w:val="20"/>
              </w:rPr>
              <w:t>dopravy na roky 2022 a 2023</w:t>
            </w:r>
            <w:r>
              <w:rPr>
                <w:rFonts w:ascii="Garamond" w:hAnsi="Garamond"/>
                <w:sz w:val="20"/>
                <w:szCs w:val="20"/>
              </w:rPr>
              <w:t xml:space="preserve">, již vyhlášené a připravované výzvy cílené do ITI a méně rozvinutých regionů (MRR) </w:t>
            </w:r>
            <w:r>
              <w:rPr>
                <w:rFonts w:ascii="Arial" w:hAnsi="Arial" w:cs="Arial"/>
                <w:sz w:val="20"/>
                <w:szCs w:val="20"/>
              </w:rPr>
              <w:t>→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97526">
              <w:rPr>
                <w:rFonts w:ascii="Garamond" w:hAnsi="Garamond"/>
                <w:sz w:val="20"/>
                <w:szCs w:val="20"/>
              </w:rPr>
              <w:t xml:space="preserve">na webových stránkách IROP aktuální pro všechny oblasti k dispozici v sekci </w:t>
            </w:r>
            <w:hyperlink r:id="rId13" w:history="1">
              <w:r w:rsidRPr="00397526">
                <w:rPr>
                  <w:rStyle w:val="Hypertextovodkaz"/>
                  <w:rFonts w:ascii="Garamond" w:hAnsi="Garamond"/>
                  <w:sz w:val="20"/>
                  <w:szCs w:val="20"/>
                </w:rPr>
                <w:t>Dokumenty k IROP 2021-2027</w:t>
              </w:r>
            </w:hyperlink>
            <w:r w:rsidRPr="00397526">
              <w:rPr>
                <w:rFonts w:ascii="Garamond" w:hAnsi="Garamond"/>
                <w:sz w:val="20"/>
                <w:szCs w:val="20"/>
              </w:rPr>
              <w:t>/Harmonogram výzev IROP 2021-2027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14:paraId="470F0F84" w14:textId="426D436E" w:rsidR="007F4F0F" w:rsidRPr="00C80B32" w:rsidRDefault="007E7711" w:rsidP="00C33B2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C80B32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4A55E11F" w14:textId="018B02D3" w:rsidR="00900C57" w:rsidRPr="0075690D" w:rsidRDefault="00900C57" w:rsidP="00C80B32">
            <w:pPr>
              <w:keepNext/>
              <w:ind w:left="357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5690D">
              <w:rPr>
                <w:rFonts w:ascii="Garamond" w:hAnsi="Garamond"/>
                <w:b/>
                <w:bCs/>
                <w:sz w:val="20"/>
                <w:szCs w:val="20"/>
              </w:rPr>
              <w:t>OPD</w:t>
            </w:r>
          </w:p>
          <w:p w14:paraId="28B16209" w14:textId="7A3810B4" w:rsidR="00397526" w:rsidRPr="00397526" w:rsidRDefault="00397526" w:rsidP="00397526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Garamond" w:hAnsi="Garamond"/>
                <w:sz w:val="20"/>
                <w:szCs w:val="20"/>
              </w:rPr>
            </w:pPr>
            <w:r w:rsidRPr="00397526">
              <w:rPr>
                <w:rFonts w:ascii="Garamond" w:hAnsi="Garamond"/>
                <w:sz w:val="20"/>
                <w:szCs w:val="20"/>
                <w:lang w:val="pl-PL"/>
              </w:rPr>
              <w:t xml:space="preserve">8. 7. 2022 </w:t>
            </w:r>
            <w:hyperlink r:id="rId14" w:history="1">
              <w:r w:rsidRPr="00397526">
                <w:rPr>
                  <w:rStyle w:val="Hypertextovodkaz"/>
                  <w:rFonts w:ascii="Garamond" w:hAnsi="Garamond"/>
                  <w:sz w:val="20"/>
                  <w:szCs w:val="20"/>
                  <w:lang w:val="pl-PL"/>
                </w:rPr>
                <w:t>Program Doprava 2021-2027</w:t>
              </w:r>
            </w:hyperlink>
            <w:r w:rsidRPr="00397526">
              <w:rPr>
                <w:rFonts w:ascii="Garamond" w:hAnsi="Garamond"/>
                <w:sz w:val="20"/>
                <w:szCs w:val="20"/>
                <w:lang w:val="pl-PL"/>
              </w:rPr>
              <w:t xml:space="preserve"> oficiálně schvál</w:t>
            </w:r>
            <w:r w:rsidR="00BF4FF1">
              <w:rPr>
                <w:rFonts w:ascii="Garamond" w:hAnsi="Garamond"/>
                <w:sz w:val="20"/>
                <w:szCs w:val="20"/>
                <w:lang w:val="pl-PL"/>
              </w:rPr>
              <w:t xml:space="preserve">ila </w:t>
            </w:r>
            <w:r w:rsidRPr="00397526">
              <w:rPr>
                <w:rFonts w:ascii="Garamond" w:hAnsi="Garamond"/>
                <w:sz w:val="20"/>
                <w:szCs w:val="20"/>
                <w:lang w:val="pl-PL"/>
              </w:rPr>
              <w:t>EK</w:t>
            </w:r>
            <w:r w:rsidR="00BF4FF1">
              <w:rPr>
                <w:rFonts w:ascii="Garamond" w:hAnsi="Garamond"/>
                <w:sz w:val="20"/>
                <w:szCs w:val="20"/>
                <w:lang w:val="pl-PL"/>
              </w:rPr>
              <w:t>.</w:t>
            </w:r>
          </w:p>
          <w:p w14:paraId="0366A462" w14:textId="1F680CF0" w:rsidR="00E2719B" w:rsidRPr="007365CF" w:rsidRDefault="00397526" w:rsidP="00730D78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Představen harmonogram dalších kroků</w:t>
            </w:r>
            <w:r w:rsidR="000D5A45">
              <w:rPr>
                <w:rFonts w:ascii="Garamond" w:hAnsi="Garamond"/>
                <w:sz w:val="20"/>
                <w:szCs w:val="20"/>
              </w:rPr>
              <w:t xml:space="preserve"> ŘO OPD</w:t>
            </w:r>
            <w:r>
              <w:rPr>
                <w:rFonts w:ascii="Garamond" w:hAnsi="Garamond"/>
                <w:sz w:val="20"/>
                <w:szCs w:val="20"/>
              </w:rPr>
              <w:t xml:space="preserve"> a hlavní parametry </w:t>
            </w:r>
            <w:r w:rsidR="000D5A45">
              <w:rPr>
                <w:rFonts w:ascii="Garamond" w:hAnsi="Garamond"/>
                <w:sz w:val="20"/>
                <w:szCs w:val="20"/>
              </w:rPr>
              <w:t>již vyhlášených</w:t>
            </w:r>
            <w:r>
              <w:rPr>
                <w:rFonts w:ascii="Garamond" w:hAnsi="Garamond"/>
                <w:sz w:val="20"/>
                <w:szCs w:val="20"/>
              </w:rPr>
              <w:t xml:space="preserve"> výzev ITI</w:t>
            </w:r>
            <w:r w:rsidR="00BF4FF1">
              <w:rPr>
                <w:rFonts w:ascii="Garamond" w:hAnsi="Garamond"/>
                <w:sz w:val="20"/>
                <w:szCs w:val="20"/>
              </w:rPr>
              <w:t>.</w:t>
            </w:r>
          </w:p>
          <w:p w14:paraId="45679139" w14:textId="1067250A" w:rsidR="00900C57" w:rsidRPr="00D1607A" w:rsidRDefault="00900C57" w:rsidP="00730D78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D1607A">
              <w:rPr>
                <w:rFonts w:ascii="Garamond" w:hAnsi="Garamond"/>
                <w:sz w:val="20"/>
                <w:szCs w:val="20"/>
              </w:rPr>
              <w:t>více viz prezentace</w:t>
            </w:r>
          </w:p>
          <w:p w14:paraId="5024CE55" w14:textId="6D38B64B" w:rsidR="00BD7A5D" w:rsidRDefault="00C95DD9" w:rsidP="006F6EA3">
            <w:pPr>
              <w:pStyle w:val="Odstavecseseznamem"/>
              <w:keepNext/>
              <w:numPr>
                <w:ilvl w:val="0"/>
                <w:numId w:val="15"/>
              </w:numPr>
              <w:spacing w:before="120" w:after="0"/>
              <w:ind w:left="357" w:hanging="357"/>
              <w:contextualSpacing w:val="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Závěr –</w:t>
            </w:r>
            <w:r w:rsidRPr="00C33B2B">
              <w:rPr>
                <w:rFonts w:ascii="Garamond" w:hAnsi="Garamond"/>
                <w:sz w:val="20"/>
                <w:szCs w:val="20"/>
              </w:rPr>
              <w:t xml:space="preserve"> T. Kořínek</w:t>
            </w:r>
          </w:p>
          <w:p w14:paraId="596329DA" w14:textId="24BE6134" w:rsidR="00C95DD9" w:rsidRPr="00C95DD9" w:rsidRDefault="00C95DD9" w:rsidP="00C95DD9">
            <w:pPr>
              <w:pStyle w:val="Odstavecseseznamem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Předpokládané další jednání, kde se sejdeme fyzicky, bude v </w:t>
            </w:r>
            <w:r w:rsidRPr="00C95DD9">
              <w:rPr>
                <w:rFonts w:ascii="Garamond" w:hAnsi="Garamond"/>
                <w:sz w:val="20"/>
                <w:szCs w:val="20"/>
              </w:rPr>
              <w:t>únor</w:t>
            </w:r>
            <w:r>
              <w:rPr>
                <w:rFonts w:ascii="Garamond" w:hAnsi="Garamond"/>
                <w:sz w:val="20"/>
                <w:szCs w:val="20"/>
              </w:rPr>
              <w:t>u</w:t>
            </w:r>
            <w:r w:rsidRPr="00C95DD9">
              <w:rPr>
                <w:rFonts w:ascii="Garamond" w:hAnsi="Garamond"/>
                <w:sz w:val="20"/>
                <w:szCs w:val="20"/>
              </w:rPr>
              <w:t xml:space="preserve"> 2023 v návaznosti na výzvu k předkládání projektových záměrů do programového rámce OPD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FC7916" w:rsidRPr="00DA0CE5" w14:paraId="0A89E98D" w14:textId="77777777" w:rsidTr="007A4C6A">
        <w:tc>
          <w:tcPr>
            <w:tcW w:w="9782" w:type="dxa"/>
            <w:gridSpan w:val="4"/>
          </w:tcPr>
          <w:p w14:paraId="3B4CC0B6" w14:textId="2F7A713E" w:rsidR="00FC7916" w:rsidRPr="00EB5A0E" w:rsidRDefault="00984959" w:rsidP="006F6EA3">
            <w:pPr>
              <w:pStyle w:val="PRR-Zapis"/>
              <w:spacing w:after="60" w:line="276" w:lineRule="auto"/>
              <w:ind w:firstLine="0"/>
              <w:rPr>
                <w:sz w:val="20"/>
              </w:rPr>
            </w:pPr>
            <w:r w:rsidRPr="00EB5A0E">
              <w:rPr>
                <w:b/>
                <w:sz w:val="20"/>
              </w:rPr>
              <w:lastRenderedPageBreak/>
              <w:t xml:space="preserve">Příští jednání: </w:t>
            </w:r>
            <w:r w:rsidR="000D5A45">
              <w:rPr>
                <w:sz w:val="20"/>
              </w:rPr>
              <w:t>per rollam, po jednání ŘV A (14. 12. 2022)</w:t>
            </w:r>
          </w:p>
        </w:tc>
      </w:tr>
    </w:tbl>
    <w:p w14:paraId="67D17B1F" w14:textId="19C24C52" w:rsidR="00AC1273" w:rsidRDefault="00FC7916" w:rsidP="006F6EA3">
      <w:pPr>
        <w:spacing w:before="120" w:line="276" w:lineRule="auto"/>
        <w:jc w:val="both"/>
        <w:rPr>
          <w:rFonts w:ascii="Garamond" w:hAnsi="Garamond"/>
          <w:sz w:val="20"/>
          <w:szCs w:val="20"/>
        </w:rPr>
      </w:pPr>
      <w:r w:rsidRPr="00DA0CE5">
        <w:rPr>
          <w:rFonts w:ascii="Garamond" w:hAnsi="Garamond"/>
          <w:b/>
          <w:sz w:val="20"/>
          <w:szCs w:val="20"/>
        </w:rPr>
        <w:t>Zapsal</w:t>
      </w:r>
      <w:r w:rsidR="00604E69" w:rsidRPr="00DA0CE5">
        <w:rPr>
          <w:rFonts w:ascii="Garamond" w:hAnsi="Garamond"/>
          <w:b/>
          <w:sz w:val="20"/>
          <w:szCs w:val="20"/>
        </w:rPr>
        <w:t>i</w:t>
      </w:r>
      <w:r w:rsidRPr="00DA0CE5">
        <w:rPr>
          <w:rFonts w:ascii="Garamond" w:hAnsi="Garamond"/>
          <w:b/>
          <w:sz w:val="20"/>
          <w:szCs w:val="20"/>
        </w:rPr>
        <w:t>:</w:t>
      </w:r>
      <w:r w:rsidRPr="00DA0CE5">
        <w:rPr>
          <w:rFonts w:ascii="Garamond" w:hAnsi="Garamond"/>
          <w:sz w:val="20"/>
          <w:szCs w:val="20"/>
        </w:rPr>
        <w:t xml:space="preserve"> </w:t>
      </w:r>
      <w:r w:rsidR="008D6DE4">
        <w:rPr>
          <w:rFonts w:ascii="Garamond" w:hAnsi="Garamond"/>
          <w:sz w:val="20"/>
          <w:szCs w:val="20"/>
        </w:rPr>
        <w:t xml:space="preserve">Michaela Kudynová, </w:t>
      </w:r>
      <w:r w:rsidR="00604E69" w:rsidRPr="00DA0CE5">
        <w:rPr>
          <w:rFonts w:ascii="Garamond" w:hAnsi="Garamond"/>
          <w:sz w:val="20"/>
          <w:szCs w:val="20"/>
        </w:rPr>
        <w:t>Tomáš Kořínek</w:t>
      </w:r>
    </w:p>
    <w:sectPr w:rsidR="00AC1273" w:rsidSect="005F6B80">
      <w:headerReference w:type="default" r:id="rId15"/>
      <w:footerReference w:type="default" r:id="rId16"/>
      <w:pgSz w:w="11906" w:h="16838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5ADA" w14:textId="77777777" w:rsidR="00EB5FBE" w:rsidRDefault="00EB5FBE" w:rsidP="00536395">
      <w:r>
        <w:separator/>
      </w:r>
    </w:p>
  </w:endnote>
  <w:endnote w:type="continuationSeparator" w:id="0">
    <w:p w14:paraId="3B2CD708" w14:textId="77777777" w:rsidR="00EB5FBE" w:rsidRDefault="00EB5FBE" w:rsidP="0053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29415"/>
      <w:docPartObj>
        <w:docPartGallery w:val="Page Numbers (Bottom of Page)"/>
        <w:docPartUnique/>
      </w:docPartObj>
    </w:sdtPr>
    <w:sdtEndPr/>
    <w:sdtContent>
      <w:p w14:paraId="62CE24E4" w14:textId="5B4B05A2" w:rsidR="00402539" w:rsidRDefault="00B97C0E" w:rsidP="00F84925">
        <w:pPr>
          <w:pStyle w:val="Zpat"/>
          <w:jc w:val="center"/>
        </w:pPr>
        <w:r>
          <w:rPr>
            <w:noProof/>
          </w:rPr>
          <w:drawing>
            <wp:inline distT="0" distB="0" distL="0" distR="0" wp14:anchorId="6823EFAA" wp14:editId="45AE4877">
              <wp:extent cx="4963886" cy="593767"/>
              <wp:effectExtent l="0" t="0" r="8255" b="0"/>
              <wp:docPr id="8" name="Obrázek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ázek 7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403" t="16641" r="2475" b="17370"/>
                      <a:stretch/>
                    </pic:blipFill>
                    <pic:spPr bwMode="auto">
                      <a:xfrm>
                        <a:off x="0" y="0"/>
                        <a:ext cx="4963886" cy="5937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84925">
          <w:fldChar w:fldCharType="begin"/>
        </w:r>
        <w:r w:rsidR="00F84925">
          <w:instrText>PAGE   \* MERGEFORMAT</w:instrText>
        </w:r>
        <w:r w:rsidR="00F84925">
          <w:fldChar w:fldCharType="separate"/>
        </w:r>
        <w:r w:rsidR="00F84925">
          <w:t>2</w:t>
        </w:r>
        <w:r w:rsidR="00F8492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CD5F" w14:textId="77777777" w:rsidR="00EB5FBE" w:rsidRDefault="00EB5FBE" w:rsidP="00536395">
      <w:r>
        <w:separator/>
      </w:r>
    </w:p>
  </w:footnote>
  <w:footnote w:type="continuationSeparator" w:id="0">
    <w:p w14:paraId="2847012B" w14:textId="77777777" w:rsidR="00EB5FBE" w:rsidRDefault="00EB5FBE" w:rsidP="0053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FC96" w14:textId="38901919" w:rsidR="00402539" w:rsidRDefault="002221F6" w:rsidP="00B145D1">
    <w:pPr>
      <w:pStyle w:val="Zhlav"/>
      <w:spacing w:after="60"/>
      <w:jc w:val="center"/>
    </w:pPr>
    <w:r>
      <w:rPr>
        <w:noProof/>
      </w:rPr>
      <w:drawing>
        <wp:inline distT="0" distB="0" distL="0" distR="0" wp14:anchorId="0B1FB6B1" wp14:editId="5AB05946">
          <wp:extent cx="2560637" cy="639763"/>
          <wp:effectExtent l="0" t="0" r="0" b="8255"/>
          <wp:docPr id="7" name="Obrázek 2">
            <a:extLst xmlns:a="http://schemas.openxmlformats.org/drawingml/2006/main">
              <a:ext uri="{FF2B5EF4-FFF2-40B4-BE49-F238E27FC236}">
                <a16:creationId xmlns:a16="http://schemas.microsoft.com/office/drawing/2014/main" id="{19CDBADD-1453-45F0-9BAF-43669E33B5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2">
                    <a:extLst>
                      <a:ext uri="{FF2B5EF4-FFF2-40B4-BE49-F238E27FC236}">
                        <a16:creationId xmlns:a16="http://schemas.microsoft.com/office/drawing/2014/main" id="{19CDBADD-1453-45F0-9BAF-43669E33B5A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862" b="9027"/>
                  <a:stretch>
                    <a:fillRect/>
                  </a:stretch>
                </pic:blipFill>
                <pic:spPr bwMode="auto">
                  <a:xfrm>
                    <a:off x="0" y="0"/>
                    <a:ext cx="2560637" cy="6397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7FFA"/>
    <w:multiLevelType w:val="hybridMultilevel"/>
    <w:tmpl w:val="F490E5D0"/>
    <w:lvl w:ilvl="0" w:tplc="DCCC1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046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C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6F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03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80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07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05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C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5E29DD"/>
    <w:multiLevelType w:val="hybridMultilevel"/>
    <w:tmpl w:val="64A0B680"/>
    <w:lvl w:ilvl="0" w:tplc="C9E4C90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B8F6D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82840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EFCC71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308722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CEA602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346678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F02DE2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13C8CF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E0D30F3"/>
    <w:multiLevelType w:val="hybridMultilevel"/>
    <w:tmpl w:val="E5E64B14"/>
    <w:lvl w:ilvl="0" w:tplc="0FA238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1C62"/>
    <w:multiLevelType w:val="hybridMultilevel"/>
    <w:tmpl w:val="09AA1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A65"/>
    <w:multiLevelType w:val="hybridMultilevel"/>
    <w:tmpl w:val="C54ED8D6"/>
    <w:lvl w:ilvl="0" w:tplc="03147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E75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7ED9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EE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04794">
      <w:numFmt w:val="none"/>
      <w:lvlText w:val=""/>
      <w:lvlJc w:val="left"/>
      <w:pPr>
        <w:tabs>
          <w:tab w:val="num" w:pos="360"/>
        </w:tabs>
      </w:pPr>
    </w:lvl>
    <w:lvl w:ilvl="5" w:tplc="811C8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663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CD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D4D5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66294A"/>
    <w:multiLevelType w:val="hybridMultilevel"/>
    <w:tmpl w:val="91F2546C"/>
    <w:lvl w:ilvl="0" w:tplc="29E2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6A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CD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4F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C5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A2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68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4B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6D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F15471"/>
    <w:multiLevelType w:val="hybridMultilevel"/>
    <w:tmpl w:val="52BC79B8"/>
    <w:lvl w:ilvl="0" w:tplc="E83867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EB8937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F2E6C5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E88EFF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FCA5E36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21E2A2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83C0C4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8EC16E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7C70D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192B3E7A"/>
    <w:multiLevelType w:val="hybridMultilevel"/>
    <w:tmpl w:val="3740E426"/>
    <w:lvl w:ilvl="0" w:tplc="16A4F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0DE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6A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89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E3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47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48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ED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F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753DCE"/>
    <w:multiLevelType w:val="hybridMultilevel"/>
    <w:tmpl w:val="AE9620E0"/>
    <w:lvl w:ilvl="0" w:tplc="8BCEE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07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0C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87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E4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46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4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E3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1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C624A"/>
    <w:multiLevelType w:val="hybridMultilevel"/>
    <w:tmpl w:val="16A07028"/>
    <w:lvl w:ilvl="0" w:tplc="131A171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44950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9D6380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674672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5EC9C26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02CB93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7A270E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F64F68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700876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2C655192"/>
    <w:multiLevelType w:val="hybridMultilevel"/>
    <w:tmpl w:val="3982BA18"/>
    <w:lvl w:ilvl="0" w:tplc="BDFAC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8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A0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E4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E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2B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AF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41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5B1642"/>
    <w:multiLevelType w:val="hybridMultilevel"/>
    <w:tmpl w:val="2EE091E0"/>
    <w:lvl w:ilvl="0" w:tplc="C6E86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A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46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03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41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66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25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0D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A6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4B1459"/>
    <w:multiLevelType w:val="hybridMultilevel"/>
    <w:tmpl w:val="AFAE49B4"/>
    <w:lvl w:ilvl="0" w:tplc="0E04090A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7B44B8"/>
    <w:multiLevelType w:val="hybridMultilevel"/>
    <w:tmpl w:val="13DADCB4"/>
    <w:lvl w:ilvl="0" w:tplc="A3F2F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60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5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CF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EE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C5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E2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88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C902B8"/>
    <w:multiLevelType w:val="hybridMultilevel"/>
    <w:tmpl w:val="D43A5270"/>
    <w:lvl w:ilvl="0" w:tplc="06203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F0B1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C6E7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F82A8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7B08E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D41B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4CF3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C623C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6A672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75BC1"/>
    <w:multiLevelType w:val="hybridMultilevel"/>
    <w:tmpl w:val="D43A52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9283D"/>
    <w:multiLevelType w:val="hybridMultilevel"/>
    <w:tmpl w:val="C0B8CBB0"/>
    <w:lvl w:ilvl="0" w:tplc="DD7A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63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8B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AE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06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26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E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62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65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CE0A5E"/>
    <w:multiLevelType w:val="hybridMultilevel"/>
    <w:tmpl w:val="E626BCB4"/>
    <w:lvl w:ilvl="0" w:tplc="B6D23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42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8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E0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46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CB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C1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8D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43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CB0676"/>
    <w:multiLevelType w:val="hybridMultilevel"/>
    <w:tmpl w:val="254657B0"/>
    <w:lvl w:ilvl="0" w:tplc="7664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48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6C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5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26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2B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E0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C6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01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27B67"/>
    <w:multiLevelType w:val="hybridMultilevel"/>
    <w:tmpl w:val="CC78AED4"/>
    <w:lvl w:ilvl="0" w:tplc="89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CA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A1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44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A2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46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A9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E8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1A6CAE"/>
    <w:multiLevelType w:val="hybridMultilevel"/>
    <w:tmpl w:val="617662F0"/>
    <w:lvl w:ilvl="0" w:tplc="19703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0B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EE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2B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CF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67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0A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A9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87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FE3102C"/>
    <w:multiLevelType w:val="hybridMultilevel"/>
    <w:tmpl w:val="3ECEF904"/>
    <w:lvl w:ilvl="0" w:tplc="D9A41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27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B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AD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6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2F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4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06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2E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3614BE"/>
    <w:multiLevelType w:val="hybridMultilevel"/>
    <w:tmpl w:val="F5BCC4EE"/>
    <w:lvl w:ilvl="0" w:tplc="5FA01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62A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28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AA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A8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E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A4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C0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C0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7E5DB3"/>
    <w:multiLevelType w:val="hybridMultilevel"/>
    <w:tmpl w:val="41CA4E9C"/>
    <w:lvl w:ilvl="0" w:tplc="E6FCE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B202D"/>
    <w:multiLevelType w:val="hybridMultilevel"/>
    <w:tmpl w:val="56D801A8"/>
    <w:lvl w:ilvl="0" w:tplc="F74A69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925"/>
    <w:multiLevelType w:val="hybridMultilevel"/>
    <w:tmpl w:val="C4E06808"/>
    <w:lvl w:ilvl="0" w:tplc="6FF8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A6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27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0D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6F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0B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065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F82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C9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4"/>
  </w:num>
  <w:num w:numId="7">
    <w:abstractNumId w:val="18"/>
  </w:num>
  <w:num w:numId="8">
    <w:abstractNumId w:val="14"/>
  </w:num>
  <w:num w:numId="9">
    <w:abstractNumId w:val="20"/>
  </w:num>
  <w:num w:numId="10">
    <w:abstractNumId w:val="21"/>
  </w:num>
  <w:num w:numId="11">
    <w:abstractNumId w:val="5"/>
  </w:num>
  <w:num w:numId="12">
    <w:abstractNumId w:val="7"/>
  </w:num>
  <w:num w:numId="13">
    <w:abstractNumId w:val="0"/>
  </w:num>
  <w:num w:numId="14">
    <w:abstractNumId w:val="8"/>
  </w:num>
  <w:num w:numId="15">
    <w:abstractNumId w:val="12"/>
  </w:num>
  <w:num w:numId="16">
    <w:abstractNumId w:val="10"/>
  </w:num>
  <w:num w:numId="17">
    <w:abstractNumId w:val="3"/>
  </w:num>
  <w:num w:numId="18">
    <w:abstractNumId w:val="25"/>
  </w:num>
  <w:num w:numId="19">
    <w:abstractNumId w:val="16"/>
  </w:num>
  <w:num w:numId="20">
    <w:abstractNumId w:val="11"/>
  </w:num>
  <w:num w:numId="21">
    <w:abstractNumId w:val="22"/>
  </w:num>
  <w:num w:numId="22">
    <w:abstractNumId w:val="2"/>
  </w:num>
  <w:num w:numId="23">
    <w:abstractNumId w:val="13"/>
  </w:num>
  <w:num w:numId="24">
    <w:abstractNumId w:val="15"/>
  </w:num>
  <w:num w:numId="25">
    <w:abstractNumId w:val="19"/>
  </w:num>
  <w:num w:numId="2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4D"/>
    <w:rsid w:val="000115DB"/>
    <w:rsid w:val="0001378E"/>
    <w:rsid w:val="00013EC1"/>
    <w:rsid w:val="00017AD5"/>
    <w:rsid w:val="00017D9B"/>
    <w:rsid w:val="0002028F"/>
    <w:rsid w:val="00020906"/>
    <w:rsid w:val="000210F7"/>
    <w:rsid w:val="000265CB"/>
    <w:rsid w:val="00027073"/>
    <w:rsid w:val="00030BF7"/>
    <w:rsid w:val="00032C68"/>
    <w:rsid w:val="000361B1"/>
    <w:rsid w:val="0004163D"/>
    <w:rsid w:val="00044A57"/>
    <w:rsid w:val="000462BD"/>
    <w:rsid w:val="00047351"/>
    <w:rsid w:val="000479D2"/>
    <w:rsid w:val="00047C17"/>
    <w:rsid w:val="000510E7"/>
    <w:rsid w:val="00051159"/>
    <w:rsid w:val="000515FB"/>
    <w:rsid w:val="000521C4"/>
    <w:rsid w:val="000557A6"/>
    <w:rsid w:val="000649DB"/>
    <w:rsid w:val="000650B5"/>
    <w:rsid w:val="000805E2"/>
    <w:rsid w:val="0008098E"/>
    <w:rsid w:val="00080DFD"/>
    <w:rsid w:val="00081C4C"/>
    <w:rsid w:val="00084AEC"/>
    <w:rsid w:val="00086D01"/>
    <w:rsid w:val="000874E9"/>
    <w:rsid w:val="0008762D"/>
    <w:rsid w:val="000922E9"/>
    <w:rsid w:val="00092515"/>
    <w:rsid w:val="00096417"/>
    <w:rsid w:val="00097803"/>
    <w:rsid w:val="000A6546"/>
    <w:rsid w:val="000B13D4"/>
    <w:rsid w:val="000B163E"/>
    <w:rsid w:val="000B1FFB"/>
    <w:rsid w:val="000B2B2A"/>
    <w:rsid w:val="000B2C11"/>
    <w:rsid w:val="000B34FF"/>
    <w:rsid w:val="000B592E"/>
    <w:rsid w:val="000B61AC"/>
    <w:rsid w:val="000C569C"/>
    <w:rsid w:val="000C641B"/>
    <w:rsid w:val="000D11FA"/>
    <w:rsid w:val="000D19CF"/>
    <w:rsid w:val="000D2A82"/>
    <w:rsid w:val="000D5A45"/>
    <w:rsid w:val="000D6C0F"/>
    <w:rsid w:val="000E0D4C"/>
    <w:rsid w:val="000E5996"/>
    <w:rsid w:val="000E7A4A"/>
    <w:rsid w:val="000F29AF"/>
    <w:rsid w:val="000F3077"/>
    <w:rsid w:val="000F4E46"/>
    <w:rsid w:val="000F5A66"/>
    <w:rsid w:val="001104B5"/>
    <w:rsid w:val="00110B6C"/>
    <w:rsid w:val="00114E39"/>
    <w:rsid w:val="00116D45"/>
    <w:rsid w:val="00121750"/>
    <w:rsid w:val="00125461"/>
    <w:rsid w:val="00126848"/>
    <w:rsid w:val="00126E90"/>
    <w:rsid w:val="00127146"/>
    <w:rsid w:val="00137E4C"/>
    <w:rsid w:val="00140313"/>
    <w:rsid w:val="00140E45"/>
    <w:rsid w:val="00144195"/>
    <w:rsid w:val="00147B8E"/>
    <w:rsid w:val="001511F5"/>
    <w:rsid w:val="00153834"/>
    <w:rsid w:val="00156FC7"/>
    <w:rsid w:val="0017059C"/>
    <w:rsid w:val="00170EA7"/>
    <w:rsid w:val="00176FD8"/>
    <w:rsid w:val="0017707E"/>
    <w:rsid w:val="0018231E"/>
    <w:rsid w:val="00183D3E"/>
    <w:rsid w:val="0018652A"/>
    <w:rsid w:val="00187FDD"/>
    <w:rsid w:val="0019115C"/>
    <w:rsid w:val="00192999"/>
    <w:rsid w:val="0019305F"/>
    <w:rsid w:val="001A21E8"/>
    <w:rsid w:val="001A2361"/>
    <w:rsid w:val="001A3632"/>
    <w:rsid w:val="001A4913"/>
    <w:rsid w:val="001A57EB"/>
    <w:rsid w:val="001A6633"/>
    <w:rsid w:val="001A69B0"/>
    <w:rsid w:val="001B009A"/>
    <w:rsid w:val="001B438C"/>
    <w:rsid w:val="001B6142"/>
    <w:rsid w:val="001C00EE"/>
    <w:rsid w:val="001C09E1"/>
    <w:rsid w:val="001C1EBB"/>
    <w:rsid w:val="001C56F1"/>
    <w:rsid w:val="001C5B07"/>
    <w:rsid w:val="001C5C9F"/>
    <w:rsid w:val="001D04FA"/>
    <w:rsid w:val="001D3A8A"/>
    <w:rsid w:val="001D3F72"/>
    <w:rsid w:val="001D6A26"/>
    <w:rsid w:val="001D70C2"/>
    <w:rsid w:val="001D7D43"/>
    <w:rsid w:val="001E043D"/>
    <w:rsid w:val="001E3FAF"/>
    <w:rsid w:val="001F305C"/>
    <w:rsid w:val="001F44C2"/>
    <w:rsid w:val="001F462A"/>
    <w:rsid w:val="001F591B"/>
    <w:rsid w:val="001F5C1A"/>
    <w:rsid w:val="001F6A64"/>
    <w:rsid w:val="001F6BE7"/>
    <w:rsid w:val="001F761D"/>
    <w:rsid w:val="001F7BE1"/>
    <w:rsid w:val="00202A15"/>
    <w:rsid w:val="002030CC"/>
    <w:rsid w:val="0020394B"/>
    <w:rsid w:val="00203D5B"/>
    <w:rsid w:val="00203ED9"/>
    <w:rsid w:val="00206F7F"/>
    <w:rsid w:val="00207E5A"/>
    <w:rsid w:val="00216C2F"/>
    <w:rsid w:val="00221018"/>
    <w:rsid w:val="002221F6"/>
    <w:rsid w:val="00222BE2"/>
    <w:rsid w:val="0022372B"/>
    <w:rsid w:val="00227D61"/>
    <w:rsid w:val="0023294F"/>
    <w:rsid w:val="0023478A"/>
    <w:rsid w:val="00234A54"/>
    <w:rsid w:val="002370F1"/>
    <w:rsid w:val="002450B2"/>
    <w:rsid w:val="00245346"/>
    <w:rsid w:val="00250440"/>
    <w:rsid w:val="0025107E"/>
    <w:rsid w:val="0025189F"/>
    <w:rsid w:val="00254D50"/>
    <w:rsid w:val="002550CF"/>
    <w:rsid w:val="00255BF1"/>
    <w:rsid w:val="002604D0"/>
    <w:rsid w:val="002610F8"/>
    <w:rsid w:val="002647FF"/>
    <w:rsid w:val="00267DA8"/>
    <w:rsid w:val="00270E1C"/>
    <w:rsid w:val="002733E4"/>
    <w:rsid w:val="00275B06"/>
    <w:rsid w:val="0028025C"/>
    <w:rsid w:val="00280DA0"/>
    <w:rsid w:val="00281603"/>
    <w:rsid w:val="0028741E"/>
    <w:rsid w:val="00290F4A"/>
    <w:rsid w:val="00292C72"/>
    <w:rsid w:val="00296CFD"/>
    <w:rsid w:val="002A2767"/>
    <w:rsid w:val="002A44F5"/>
    <w:rsid w:val="002A71E4"/>
    <w:rsid w:val="002A739E"/>
    <w:rsid w:val="002B1077"/>
    <w:rsid w:val="002B17FF"/>
    <w:rsid w:val="002B2B5E"/>
    <w:rsid w:val="002B3FF0"/>
    <w:rsid w:val="002C394F"/>
    <w:rsid w:val="002C3CB8"/>
    <w:rsid w:val="002C4A38"/>
    <w:rsid w:val="002C7B09"/>
    <w:rsid w:val="002D0909"/>
    <w:rsid w:val="002D32D0"/>
    <w:rsid w:val="002D428C"/>
    <w:rsid w:val="002D504B"/>
    <w:rsid w:val="002D7C57"/>
    <w:rsid w:val="002E34AC"/>
    <w:rsid w:val="002E6188"/>
    <w:rsid w:val="002F2CFA"/>
    <w:rsid w:val="002F3E8B"/>
    <w:rsid w:val="003045DB"/>
    <w:rsid w:val="003113C5"/>
    <w:rsid w:val="00311C30"/>
    <w:rsid w:val="00315584"/>
    <w:rsid w:val="0032169A"/>
    <w:rsid w:val="00321E07"/>
    <w:rsid w:val="00325E32"/>
    <w:rsid w:val="00330D24"/>
    <w:rsid w:val="00331544"/>
    <w:rsid w:val="00332C39"/>
    <w:rsid w:val="00333D73"/>
    <w:rsid w:val="0033512B"/>
    <w:rsid w:val="00336E35"/>
    <w:rsid w:val="00341117"/>
    <w:rsid w:val="00342557"/>
    <w:rsid w:val="0034289F"/>
    <w:rsid w:val="00343887"/>
    <w:rsid w:val="003473B6"/>
    <w:rsid w:val="003474CE"/>
    <w:rsid w:val="00350747"/>
    <w:rsid w:val="003521BD"/>
    <w:rsid w:val="003528E8"/>
    <w:rsid w:val="00353130"/>
    <w:rsid w:val="00354DC5"/>
    <w:rsid w:val="00356428"/>
    <w:rsid w:val="00356A5C"/>
    <w:rsid w:val="0036115F"/>
    <w:rsid w:val="003636A6"/>
    <w:rsid w:val="00370CC3"/>
    <w:rsid w:val="00371340"/>
    <w:rsid w:val="00377B91"/>
    <w:rsid w:val="00385076"/>
    <w:rsid w:val="00386710"/>
    <w:rsid w:val="003869A1"/>
    <w:rsid w:val="003930DC"/>
    <w:rsid w:val="003940DC"/>
    <w:rsid w:val="003949CA"/>
    <w:rsid w:val="00397526"/>
    <w:rsid w:val="003A0031"/>
    <w:rsid w:val="003A05FB"/>
    <w:rsid w:val="003A61ED"/>
    <w:rsid w:val="003A7FAA"/>
    <w:rsid w:val="003B1433"/>
    <w:rsid w:val="003B6975"/>
    <w:rsid w:val="003C30B7"/>
    <w:rsid w:val="003C79DE"/>
    <w:rsid w:val="003D15F5"/>
    <w:rsid w:val="003D57FC"/>
    <w:rsid w:val="003D59B7"/>
    <w:rsid w:val="003E2FD4"/>
    <w:rsid w:val="003E4442"/>
    <w:rsid w:val="003E6919"/>
    <w:rsid w:val="003F3322"/>
    <w:rsid w:val="003F4E7B"/>
    <w:rsid w:val="003F73DD"/>
    <w:rsid w:val="0040149A"/>
    <w:rsid w:val="00402539"/>
    <w:rsid w:val="00404977"/>
    <w:rsid w:val="00405B14"/>
    <w:rsid w:val="00407126"/>
    <w:rsid w:val="00407B05"/>
    <w:rsid w:val="00407E3E"/>
    <w:rsid w:val="004136D0"/>
    <w:rsid w:val="00415801"/>
    <w:rsid w:val="00415B11"/>
    <w:rsid w:val="00420F46"/>
    <w:rsid w:val="00421297"/>
    <w:rsid w:val="004236D6"/>
    <w:rsid w:val="00423C58"/>
    <w:rsid w:val="00430581"/>
    <w:rsid w:val="0043173F"/>
    <w:rsid w:val="0043221B"/>
    <w:rsid w:val="0043270A"/>
    <w:rsid w:val="00435F2A"/>
    <w:rsid w:val="00436066"/>
    <w:rsid w:val="00437FA0"/>
    <w:rsid w:val="0044149B"/>
    <w:rsid w:val="00442849"/>
    <w:rsid w:val="00442884"/>
    <w:rsid w:val="00450711"/>
    <w:rsid w:val="00454A26"/>
    <w:rsid w:val="00455209"/>
    <w:rsid w:val="00457D67"/>
    <w:rsid w:val="00461D42"/>
    <w:rsid w:val="00476FE9"/>
    <w:rsid w:val="00481C15"/>
    <w:rsid w:val="00486B27"/>
    <w:rsid w:val="00490B4B"/>
    <w:rsid w:val="00492CA4"/>
    <w:rsid w:val="0049653B"/>
    <w:rsid w:val="00496F01"/>
    <w:rsid w:val="004A2461"/>
    <w:rsid w:val="004A7DDE"/>
    <w:rsid w:val="004B0C81"/>
    <w:rsid w:val="004B3586"/>
    <w:rsid w:val="004B7805"/>
    <w:rsid w:val="004D0B74"/>
    <w:rsid w:val="004D5917"/>
    <w:rsid w:val="004E2D6D"/>
    <w:rsid w:val="004E38D7"/>
    <w:rsid w:val="004E3A9D"/>
    <w:rsid w:val="004E3DA5"/>
    <w:rsid w:val="004E50D9"/>
    <w:rsid w:val="004F05C5"/>
    <w:rsid w:val="004F19AA"/>
    <w:rsid w:val="004F304D"/>
    <w:rsid w:val="004F5EA4"/>
    <w:rsid w:val="0050015E"/>
    <w:rsid w:val="00500C0E"/>
    <w:rsid w:val="00502E22"/>
    <w:rsid w:val="005037A2"/>
    <w:rsid w:val="00503CD0"/>
    <w:rsid w:val="00504A95"/>
    <w:rsid w:val="0050641E"/>
    <w:rsid w:val="00514F5F"/>
    <w:rsid w:val="00521718"/>
    <w:rsid w:val="005221C3"/>
    <w:rsid w:val="0052238B"/>
    <w:rsid w:val="00523ADA"/>
    <w:rsid w:val="00527278"/>
    <w:rsid w:val="00530A45"/>
    <w:rsid w:val="00536395"/>
    <w:rsid w:val="005457FD"/>
    <w:rsid w:val="00550F28"/>
    <w:rsid w:val="00554757"/>
    <w:rsid w:val="00554F8E"/>
    <w:rsid w:val="00563B79"/>
    <w:rsid w:val="005644C5"/>
    <w:rsid w:val="0056454C"/>
    <w:rsid w:val="00565C3C"/>
    <w:rsid w:val="00567120"/>
    <w:rsid w:val="00570FF6"/>
    <w:rsid w:val="00572122"/>
    <w:rsid w:val="00573378"/>
    <w:rsid w:val="00573A70"/>
    <w:rsid w:val="00574BCC"/>
    <w:rsid w:val="005763BF"/>
    <w:rsid w:val="005801E3"/>
    <w:rsid w:val="00581F04"/>
    <w:rsid w:val="0058615F"/>
    <w:rsid w:val="005865ED"/>
    <w:rsid w:val="00586C7B"/>
    <w:rsid w:val="005877AB"/>
    <w:rsid w:val="00587AFA"/>
    <w:rsid w:val="0059212F"/>
    <w:rsid w:val="00594A10"/>
    <w:rsid w:val="00594CAF"/>
    <w:rsid w:val="005968C5"/>
    <w:rsid w:val="005A20A7"/>
    <w:rsid w:val="005B319D"/>
    <w:rsid w:val="005B3BC7"/>
    <w:rsid w:val="005B6DC5"/>
    <w:rsid w:val="005B6F37"/>
    <w:rsid w:val="005B7477"/>
    <w:rsid w:val="005C0A31"/>
    <w:rsid w:val="005C1EB8"/>
    <w:rsid w:val="005C3E8D"/>
    <w:rsid w:val="005C65B1"/>
    <w:rsid w:val="005D778C"/>
    <w:rsid w:val="005E1990"/>
    <w:rsid w:val="005E2F64"/>
    <w:rsid w:val="005E416D"/>
    <w:rsid w:val="005E688E"/>
    <w:rsid w:val="005E688F"/>
    <w:rsid w:val="005F161C"/>
    <w:rsid w:val="005F187F"/>
    <w:rsid w:val="005F1D70"/>
    <w:rsid w:val="005F6B80"/>
    <w:rsid w:val="005F7F8A"/>
    <w:rsid w:val="006014C5"/>
    <w:rsid w:val="00601818"/>
    <w:rsid w:val="00601F62"/>
    <w:rsid w:val="00603348"/>
    <w:rsid w:val="00604E69"/>
    <w:rsid w:val="00605678"/>
    <w:rsid w:val="00605D26"/>
    <w:rsid w:val="00606E56"/>
    <w:rsid w:val="00611387"/>
    <w:rsid w:val="00612413"/>
    <w:rsid w:val="00612F60"/>
    <w:rsid w:val="0061361E"/>
    <w:rsid w:val="006155C4"/>
    <w:rsid w:val="00616AD5"/>
    <w:rsid w:val="00620F06"/>
    <w:rsid w:val="00621240"/>
    <w:rsid w:val="00621ED3"/>
    <w:rsid w:val="00626094"/>
    <w:rsid w:val="0062725D"/>
    <w:rsid w:val="006279FB"/>
    <w:rsid w:val="0063648B"/>
    <w:rsid w:val="00640B5C"/>
    <w:rsid w:val="006467C9"/>
    <w:rsid w:val="00646F0D"/>
    <w:rsid w:val="0065084E"/>
    <w:rsid w:val="00654FDB"/>
    <w:rsid w:val="00656FAF"/>
    <w:rsid w:val="0065720B"/>
    <w:rsid w:val="0066028C"/>
    <w:rsid w:val="00662FCA"/>
    <w:rsid w:val="00663DA1"/>
    <w:rsid w:val="00670CC7"/>
    <w:rsid w:val="00672680"/>
    <w:rsid w:val="006734CE"/>
    <w:rsid w:val="0067351A"/>
    <w:rsid w:val="00675297"/>
    <w:rsid w:val="00676566"/>
    <w:rsid w:val="00681300"/>
    <w:rsid w:val="006941F9"/>
    <w:rsid w:val="00695273"/>
    <w:rsid w:val="006A01D5"/>
    <w:rsid w:val="006A054C"/>
    <w:rsid w:val="006A09A3"/>
    <w:rsid w:val="006A324A"/>
    <w:rsid w:val="006A3413"/>
    <w:rsid w:val="006B1574"/>
    <w:rsid w:val="006B4A87"/>
    <w:rsid w:val="006B583E"/>
    <w:rsid w:val="006B5A41"/>
    <w:rsid w:val="006D02AC"/>
    <w:rsid w:val="006D357A"/>
    <w:rsid w:val="006D37F5"/>
    <w:rsid w:val="006D4087"/>
    <w:rsid w:val="006D4658"/>
    <w:rsid w:val="006D5F9F"/>
    <w:rsid w:val="006E046E"/>
    <w:rsid w:val="006E2ACA"/>
    <w:rsid w:val="006E55B0"/>
    <w:rsid w:val="006E6E7B"/>
    <w:rsid w:val="006F2F33"/>
    <w:rsid w:val="006F6EA3"/>
    <w:rsid w:val="0070440A"/>
    <w:rsid w:val="00705B40"/>
    <w:rsid w:val="00706163"/>
    <w:rsid w:val="0070652E"/>
    <w:rsid w:val="0070733C"/>
    <w:rsid w:val="00713AB9"/>
    <w:rsid w:val="007223F0"/>
    <w:rsid w:val="00723664"/>
    <w:rsid w:val="007274DE"/>
    <w:rsid w:val="00730D78"/>
    <w:rsid w:val="007328A0"/>
    <w:rsid w:val="00732999"/>
    <w:rsid w:val="007365CF"/>
    <w:rsid w:val="00736A9F"/>
    <w:rsid w:val="00737454"/>
    <w:rsid w:val="00745223"/>
    <w:rsid w:val="0074604D"/>
    <w:rsid w:val="007528EA"/>
    <w:rsid w:val="0075405A"/>
    <w:rsid w:val="007550B7"/>
    <w:rsid w:val="00755A6B"/>
    <w:rsid w:val="007561DA"/>
    <w:rsid w:val="0075647E"/>
    <w:rsid w:val="00756679"/>
    <w:rsid w:val="0075690D"/>
    <w:rsid w:val="007616CB"/>
    <w:rsid w:val="0076604F"/>
    <w:rsid w:val="00773F8F"/>
    <w:rsid w:val="00774E4B"/>
    <w:rsid w:val="00775FC4"/>
    <w:rsid w:val="00780D93"/>
    <w:rsid w:val="00781359"/>
    <w:rsid w:val="0078440B"/>
    <w:rsid w:val="00787B0B"/>
    <w:rsid w:val="007944B5"/>
    <w:rsid w:val="00794CA7"/>
    <w:rsid w:val="007A1F1C"/>
    <w:rsid w:val="007A4C6A"/>
    <w:rsid w:val="007B0271"/>
    <w:rsid w:val="007B05B5"/>
    <w:rsid w:val="007B076B"/>
    <w:rsid w:val="007B36F3"/>
    <w:rsid w:val="007B512E"/>
    <w:rsid w:val="007B62DF"/>
    <w:rsid w:val="007B6AA1"/>
    <w:rsid w:val="007C0642"/>
    <w:rsid w:val="007C3565"/>
    <w:rsid w:val="007C4295"/>
    <w:rsid w:val="007C4B07"/>
    <w:rsid w:val="007D0C40"/>
    <w:rsid w:val="007D3EE8"/>
    <w:rsid w:val="007D4D14"/>
    <w:rsid w:val="007E3931"/>
    <w:rsid w:val="007E5DC9"/>
    <w:rsid w:val="007E6BC5"/>
    <w:rsid w:val="007E7711"/>
    <w:rsid w:val="007F1128"/>
    <w:rsid w:val="007F302B"/>
    <w:rsid w:val="007F36BE"/>
    <w:rsid w:val="007F4F0F"/>
    <w:rsid w:val="00800FE9"/>
    <w:rsid w:val="00804509"/>
    <w:rsid w:val="00804D68"/>
    <w:rsid w:val="00805730"/>
    <w:rsid w:val="00806A67"/>
    <w:rsid w:val="00806B32"/>
    <w:rsid w:val="0081172B"/>
    <w:rsid w:val="00812F5A"/>
    <w:rsid w:val="008204C1"/>
    <w:rsid w:val="0082142F"/>
    <w:rsid w:val="00821B8C"/>
    <w:rsid w:val="00824410"/>
    <w:rsid w:val="00827DB9"/>
    <w:rsid w:val="00831A15"/>
    <w:rsid w:val="008474C4"/>
    <w:rsid w:val="008501FB"/>
    <w:rsid w:val="00850A9C"/>
    <w:rsid w:val="00852868"/>
    <w:rsid w:val="008558F6"/>
    <w:rsid w:val="008558FE"/>
    <w:rsid w:val="00855D92"/>
    <w:rsid w:val="00856226"/>
    <w:rsid w:val="00862252"/>
    <w:rsid w:val="008626C2"/>
    <w:rsid w:val="00862D17"/>
    <w:rsid w:val="00864845"/>
    <w:rsid w:val="008767AD"/>
    <w:rsid w:val="00880757"/>
    <w:rsid w:val="0088471B"/>
    <w:rsid w:val="00892C89"/>
    <w:rsid w:val="00894B31"/>
    <w:rsid w:val="008954A3"/>
    <w:rsid w:val="008A55E2"/>
    <w:rsid w:val="008A62CE"/>
    <w:rsid w:val="008B6D98"/>
    <w:rsid w:val="008B72D8"/>
    <w:rsid w:val="008C59FF"/>
    <w:rsid w:val="008C65F7"/>
    <w:rsid w:val="008C6D2B"/>
    <w:rsid w:val="008D2CDA"/>
    <w:rsid w:val="008D439A"/>
    <w:rsid w:val="008D5A44"/>
    <w:rsid w:val="008D6DE4"/>
    <w:rsid w:val="008E0122"/>
    <w:rsid w:val="008E0BA9"/>
    <w:rsid w:val="008E70E6"/>
    <w:rsid w:val="008E7754"/>
    <w:rsid w:val="008F0D14"/>
    <w:rsid w:val="008F2475"/>
    <w:rsid w:val="008F4256"/>
    <w:rsid w:val="008F648D"/>
    <w:rsid w:val="00900C57"/>
    <w:rsid w:val="0091355F"/>
    <w:rsid w:val="009151F2"/>
    <w:rsid w:val="00915217"/>
    <w:rsid w:val="009211E2"/>
    <w:rsid w:val="009244A1"/>
    <w:rsid w:val="009277FD"/>
    <w:rsid w:val="00932893"/>
    <w:rsid w:val="00937FA5"/>
    <w:rsid w:val="00943D43"/>
    <w:rsid w:val="00945DC3"/>
    <w:rsid w:val="00957DB4"/>
    <w:rsid w:val="00962E65"/>
    <w:rsid w:val="0096318D"/>
    <w:rsid w:val="00963EE6"/>
    <w:rsid w:val="00964A85"/>
    <w:rsid w:val="00965F1A"/>
    <w:rsid w:val="0097695A"/>
    <w:rsid w:val="009771CF"/>
    <w:rsid w:val="00980644"/>
    <w:rsid w:val="009809C0"/>
    <w:rsid w:val="00984959"/>
    <w:rsid w:val="00992CA6"/>
    <w:rsid w:val="009944E7"/>
    <w:rsid w:val="009A60B0"/>
    <w:rsid w:val="009A63B6"/>
    <w:rsid w:val="009A7235"/>
    <w:rsid w:val="009B201E"/>
    <w:rsid w:val="009B3A12"/>
    <w:rsid w:val="009B4A2E"/>
    <w:rsid w:val="009B5655"/>
    <w:rsid w:val="009B6C2E"/>
    <w:rsid w:val="009C0B3A"/>
    <w:rsid w:val="009C3721"/>
    <w:rsid w:val="009C3F9F"/>
    <w:rsid w:val="009C45F5"/>
    <w:rsid w:val="009C7DDB"/>
    <w:rsid w:val="009D115B"/>
    <w:rsid w:val="009D2138"/>
    <w:rsid w:val="009D7B5E"/>
    <w:rsid w:val="009F180B"/>
    <w:rsid w:val="009F3A3E"/>
    <w:rsid w:val="009F419F"/>
    <w:rsid w:val="009F6CFC"/>
    <w:rsid w:val="009F6F78"/>
    <w:rsid w:val="009F742E"/>
    <w:rsid w:val="00A0041F"/>
    <w:rsid w:val="00A03FA8"/>
    <w:rsid w:val="00A06387"/>
    <w:rsid w:val="00A141D0"/>
    <w:rsid w:val="00A1510B"/>
    <w:rsid w:val="00A1570D"/>
    <w:rsid w:val="00A16006"/>
    <w:rsid w:val="00A17CCF"/>
    <w:rsid w:val="00A21AE0"/>
    <w:rsid w:val="00A257B2"/>
    <w:rsid w:val="00A27FF2"/>
    <w:rsid w:val="00A314B6"/>
    <w:rsid w:val="00A323F9"/>
    <w:rsid w:val="00A32E0D"/>
    <w:rsid w:val="00A333A7"/>
    <w:rsid w:val="00A34F6D"/>
    <w:rsid w:val="00A354E6"/>
    <w:rsid w:val="00A35B14"/>
    <w:rsid w:val="00A35D37"/>
    <w:rsid w:val="00A373FE"/>
    <w:rsid w:val="00A379F0"/>
    <w:rsid w:val="00A40430"/>
    <w:rsid w:val="00A4195F"/>
    <w:rsid w:val="00A43E92"/>
    <w:rsid w:val="00A4602C"/>
    <w:rsid w:val="00A47AE1"/>
    <w:rsid w:val="00A505A6"/>
    <w:rsid w:val="00A55FAD"/>
    <w:rsid w:val="00A566C3"/>
    <w:rsid w:val="00A60B91"/>
    <w:rsid w:val="00A62454"/>
    <w:rsid w:val="00A6304D"/>
    <w:rsid w:val="00A63C0F"/>
    <w:rsid w:val="00A70541"/>
    <w:rsid w:val="00A71B97"/>
    <w:rsid w:val="00A71EF3"/>
    <w:rsid w:val="00A85780"/>
    <w:rsid w:val="00A87AA2"/>
    <w:rsid w:val="00A94BF0"/>
    <w:rsid w:val="00A94C12"/>
    <w:rsid w:val="00A95536"/>
    <w:rsid w:val="00AA0CE7"/>
    <w:rsid w:val="00AB2A28"/>
    <w:rsid w:val="00AB793A"/>
    <w:rsid w:val="00AB7CBA"/>
    <w:rsid w:val="00AC1273"/>
    <w:rsid w:val="00AC40E7"/>
    <w:rsid w:val="00AD1032"/>
    <w:rsid w:val="00AD1F21"/>
    <w:rsid w:val="00AD3D03"/>
    <w:rsid w:val="00AD3FA8"/>
    <w:rsid w:val="00AD51B4"/>
    <w:rsid w:val="00AD524C"/>
    <w:rsid w:val="00AD6311"/>
    <w:rsid w:val="00AD73DB"/>
    <w:rsid w:val="00AD7C1C"/>
    <w:rsid w:val="00AE3139"/>
    <w:rsid w:val="00AE4A82"/>
    <w:rsid w:val="00AE5A35"/>
    <w:rsid w:val="00AE5CC1"/>
    <w:rsid w:val="00AF39F0"/>
    <w:rsid w:val="00AF3D58"/>
    <w:rsid w:val="00AF594A"/>
    <w:rsid w:val="00AF69B7"/>
    <w:rsid w:val="00AF74AD"/>
    <w:rsid w:val="00B05F8A"/>
    <w:rsid w:val="00B06622"/>
    <w:rsid w:val="00B10281"/>
    <w:rsid w:val="00B10BA0"/>
    <w:rsid w:val="00B1355E"/>
    <w:rsid w:val="00B13BC7"/>
    <w:rsid w:val="00B145D1"/>
    <w:rsid w:val="00B27B23"/>
    <w:rsid w:val="00B313BC"/>
    <w:rsid w:val="00B31AD8"/>
    <w:rsid w:val="00B327AA"/>
    <w:rsid w:val="00B3429E"/>
    <w:rsid w:val="00B36354"/>
    <w:rsid w:val="00B40EC6"/>
    <w:rsid w:val="00B42EBB"/>
    <w:rsid w:val="00B430A5"/>
    <w:rsid w:val="00B44184"/>
    <w:rsid w:val="00B44E80"/>
    <w:rsid w:val="00B453C6"/>
    <w:rsid w:val="00B46926"/>
    <w:rsid w:val="00B46B4B"/>
    <w:rsid w:val="00B47022"/>
    <w:rsid w:val="00B524C6"/>
    <w:rsid w:val="00B53AAD"/>
    <w:rsid w:val="00B554FB"/>
    <w:rsid w:val="00B579A1"/>
    <w:rsid w:val="00B63DE8"/>
    <w:rsid w:val="00B6616F"/>
    <w:rsid w:val="00B668B6"/>
    <w:rsid w:val="00B677D3"/>
    <w:rsid w:val="00B743A8"/>
    <w:rsid w:val="00B81AF4"/>
    <w:rsid w:val="00B8294A"/>
    <w:rsid w:val="00B83350"/>
    <w:rsid w:val="00B845F0"/>
    <w:rsid w:val="00B84858"/>
    <w:rsid w:val="00B863CF"/>
    <w:rsid w:val="00B869D1"/>
    <w:rsid w:val="00B90346"/>
    <w:rsid w:val="00B91EA8"/>
    <w:rsid w:val="00B932C4"/>
    <w:rsid w:val="00B93B73"/>
    <w:rsid w:val="00B9414B"/>
    <w:rsid w:val="00B95B2F"/>
    <w:rsid w:val="00B97C0E"/>
    <w:rsid w:val="00BA32F2"/>
    <w:rsid w:val="00BA46E5"/>
    <w:rsid w:val="00BA6EBB"/>
    <w:rsid w:val="00BB05AD"/>
    <w:rsid w:val="00BB0D20"/>
    <w:rsid w:val="00BB3B7C"/>
    <w:rsid w:val="00BB5DFD"/>
    <w:rsid w:val="00BB6981"/>
    <w:rsid w:val="00BB7A44"/>
    <w:rsid w:val="00BC4B53"/>
    <w:rsid w:val="00BC7D7D"/>
    <w:rsid w:val="00BC7E41"/>
    <w:rsid w:val="00BD181C"/>
    <w:rsid w:val="00BD2848"/>
    <w:rsid w:val="00BD7459"/>
    <w:rsid w:val="00BD7A5D"/>
    <w:rsid w:val="00BE0486"/>
    <w:rsid w:val="00BE38BA"/>
    <w:rsid w:val="00BE3CFC"/>
    <w:rsid w:val="00BE49A5"/>
    <w:rsid w:val="00BF08E2"/>
    <w:rsid w:val="00BF4FF1"/>
    <w:rsid w:val="00BF6322"/>
    <w:rsid w:val="00BF6647"/>
    <w:rsid w:val="00C00CAE"/>
    <w:rsid w:val="00C042FF"/>
    <w:rsid w:val="00C06666"/>
    <w:rsid w:val="00C10AB5"/>
    <w:rsid w:val="00C11111"/>
    <w:rsid w:val="00C17680"/>
    <w:rsid w:val="00C2134D"/>
    <w:rsid w:val="00C24329"/>
    <w:rsid w:val="00C24840"/>
    <w:rsid w:val="00C27EA5"/>
    <w:rsid w:val="00C31D29"/>
    <w:rsid w:val="00C33B2B"/>
    <w:rsid w:val="00C3404F"/>
    <w:rsid w:val="00C347EE"/>
    <w:rsid w:val="00C406B3"/>
    <w:rsid w:val="00C443E9"/>
    <w:rsid w:val="00C47BEB"/>
    <w:rsid w:val="00C5176E"/>
    <w:rsid w:val="00C569A5"/>
    <w:rsid w:val="00C57FD8"/>
    <w:rsid w:val="00C62D65"/>
    <w:rsid w:val="00C63BAA"/>
    <w:rsid w:val="00C6422A"/>
    <w:rsid w:val="00C71D5F"/>
    <w:rsid w:val="00C72D4C"/>
    <w:rsid w:val="00C73E91"/>
    <w:rsid w:val="00C74177"/>
    <w:rsid w:val="00C74D95"/>
    <w:rsid w:val="00C74FAC"/>
    <w:rsid w:val="00C7718B"/>
    <w:rsid w:val="00C80B32"/>
    <w:rsid w:val="00C80D2B"/>
    <w:rsid w:val="00C82434"/>
    <w:rsid w:val="00C8372D"/>
    <w:rsid w:val="00C8422C"/>
    <w:rsid w:val="00C86FCF"/>
    <w:rsid w:val="00C87724"/>
    <w:rsid w:val="00C87D21"/>
    <w:rsid w:val="00C91D5E"/>
    <w:rsid w:val="00C941D3"/>
    <w:rsid w:val="00C95D96"/>
    <w:rsid w:val="00C95DD9"/>
    <w:rsid w:val="00C95FFB"/>
    <w:rsid w:val="00C977F1"/>
    <w:rsid w:val="00CA79AE"/>
    <w:rsid w:val="00CB306A"/>
    <w:rsid w:val="00CB31C3"/>
    <w:rsid w:val="00CB3763"/>
    <w:rsid w:val="00CB5BEC"/>
    <w:rsid w:val="00CB7B84"/>
    <w:rsid w:val="00CC24DD"/>
    <w:rsid w:val="00CD2751"/>
    <w:rsid w:val="00CD42B4"/>
    <w:rsid w:val="00CD73A7"/>
    <w:rsid w:val="00CD7AC7"/>
    <w:rsid w:val="00CE0E6F"/>
    <w:rsid w:val="00CE4B32"/>
    <w:rsid w:val="00CF14A4"/>
    <w:rsid w:val="00CF331D"/>
    <w:rsid w:val="00D01130"/>
    <w:rsid w:val="00D02522"/>
    <w:rsid w:val="00D1414C"/>
    <w:rsid w:val="00D15581"/>
    <w:rsid w:val="00D15969"/>
    <w:rsid w:val="00D1607A"/>
    <w:rsid w:val="00D339BB"/>
    <w:rsid w:val="00D33D06"/>
    <w:rsid w:val="00D34022"/>
    <w:rsid w:val="00D37C97"/>
    <w:rsid w:val="00D417EA"/>
    <w:rsid w:val="00D42052"/>
    <w:rsid w:val="00D42418"/>
    <w:rsid w:val="00D431DD"/>
    <w:rsid w:val="00D43B3E"/>
    <w:rsid w:val="00D44BAE"/>
    <w:rsid w:val="00D46154"/>
    <w:rsid w:val="00D47DEC"/>
    <w:rsid w:val="00D53A92"/>
    <w:rsid w:val="00D55404"/>
    <w:rsid w:val="00D55B48"/>
    <w:rsid w:val="00D61264"/>
    <w:rsid w:val="00D62EAA"/>
    <w:rsid w:val="00D638F4"/>
    <w:rsid w:val="00D67EE7"/>
    <w:rsid w:val="00D71A0D"/>
    <w:rsid w:val="00D858C9"/>
    <w:rsid w:val="00D90F89"/>
    <w:rsid w:val="00D9151D"/>
    <w:rsid w:val="00D9159D"/>
    <w:rsid w:val="00D93CFA"/>
    <w:rsid w:val="00D94B0F"/>
    <w:rsid w:val="00D9726F"/>
    <w:rsid w:val="00DA0B14"/>
    <w:rsid w:val="00DA0CE5"/>
    <w:rsid w:val="00DA0F07"/>
    <w:rsid w:val="00DA0FE5"/>
    <w:rsid w:val="00DA1491"/>
    <w:rsid w:val="00DA227E"/>
    <w:rsid w:val="00DA3F58"/>
    <w:rsid w:val="00DA4B77"/>
    <w:rsid w:val="00DA6D65"/>
    <w:rsid w:val="00DB03AD"/>
    <w:rsid w:val="00DB1CE3"/>
    <w:rsid w:val="00DB2F0E"/>
    <w:rsid w:val="00DB4150"/>
    <w:rsid w:val="00DB7513"/>
    <w:rsid w:val="00DB7E43"/>
    <w:rsid w:val="00DC6F79"/>
    <w:rsid w:val="00DC7BEB"/>
    <w:rsid w:val="00DD098A"/>
    <w:rsid w:val="00DD31E4"/>
    <w:rsid w:val="00DD3D78"/>
    <w:rsid w:val="00DD4A35"/>
    <w:rsid w:val="00DD6606"/>
    <w:rsid w:val="00DD66F7"/>
    <w:rsid w:val="00DD6AFF"/>
    <w:rsid w:val="00DE1E44"/>
    <w:rsid w:val="00DE24A6"/>
    <w:rsid w:val="00DE6474"/>
    <w:rsid w:val="00DF091E"/>
    <w:rsid w:val="00DF2EF5"/>
    <w:rsid w:val="00DF4064"/>
    <w:rsid w:val="00DF5E95"/>
    <w:rsid w:val="00DF6EA3"/>
    <w:rsid w:val="00E03E7D"/>
    <w:rsid w:val="00E054F0"/>
    <w:rsid w:val="00E05641"/>
    <w:rsid w:val="00E14084"/>
    <w:rsid w:val="00E161C9"/>
    <w:rsid w:val="00E2035A"/>
    <w:rsid w:val="00E20FAD"/>
    <w:rsid w:val="00E213F0"/>
    <w:rsid w:val="00E22F60"/>
    <w:rsid w:val="00E23117"/>
    <w:rsid w:val="00E235B6"/>
    <w:rsid w:val="00E24F29"/>
    <w:rsid w:val="00E25519"/>
    <w:rsid w:val="00E26C70"/>
    <w:rsid w:val="00E2719B"/>
    <w:rsid w:val="00E37A8A"/>
    <w:rsid w:val="00E41BF4"/>
    <w:rsid w:val="00E42EAC"/>
    <w:rsid w:val="00E479EB"/>
    <w:rsid w:val="00E52E9A"/>
    <w:rsid w:val="00E541BA"/>
    <w:rsid w:val="00E55A9E"/>
    <w:rsid w:val="00E572CA"/>
    <w:rsid w:val="00E5765D"/>
    <w:rsid w:val="00E6045C"/>
    <w:rsid w:val="00E617BA"/>
    <w:rsid w:val="00E61EC6"/>
    <w:rsid w:val="00E64E3B"/>
    <w:rsid w:val="00E70DD6"/>
    <w:rsid w:val="00E73168"/>
    <w:rsid w:val="00E742D2"/>
    <w:rsid w:val="00E804EE"/>
    <w:rsid w:val="00E8178B"/>
    <w:rsid w:val="00E81BB5"/>
    <w:rsid w:val="00E8203F"/>
    <w:rsid w:val="00E82D27"/>
    <w:rsid w:val="00E86E78"/>
    <w:rsid w:val="00E9221A"/>
    <w:rsid w:val="00E93811"/>
    <w:rsid w:val="00E941CD"/>
    <w:rsid w:val="00E9644C"/>
    <w:rsid w:val="00E96CDD"/>
    <w:rsid w:val="00EA2218"/>
    <w:rsid w:val="00EA3149"/>
    <w:rsid w:val="00EA5261"/>
    <w:rsid w:val="00EA6071"/>
    <w:rsid w:val="00EA64A7"/>
    <w:rsid w:val="00EB372C"/>
    <w:rsid w:val="00EB49A5"/>
    <w:rsid w:val="00EB5090"/>
    <w:rsid w:val="00EB577A"/>
    <w:rsid w:val="00EB5A0E"/>
    <w:rsid w:val="00EB5FBE"/>
    <w:rsid w:val="00EC002A"/>
    <w:rsid w:val="00EC129D"/>
    <w:rsid w:val="00EC5255"/>
    <w:rsid w:val="00ED1D64"/>
    <w:rsid w:val="00ED1EB0"/>
    <w:rsid w:val="00EE11DF"/>
    <w:rsid w:val="00EE146F"/>
    <w:rsid w:val="00EE5005"/>
    <w:rsid w:val="00EE59AC"/>
    <w:rsid w:val="00EE7404"/>
    <w:rsid w:val="00EF17A1"/>
    <w:rsid w:val="00EF41A8"/>
    <w:rsid w:val="00EF5B2E"/>
    <w:rsid w:val="00EF64F8"/>
    <w:rsid w:val="00F011D4"/>
    <w:rsid w:val="00F03375"/>
    <w:rsid w:val="00F03D8F"/>
    <w:rsid w:val="00F04BBD"/>
    <w:rsid w:val="00F161DF"/>
    <w:rsid w:val="00F27375"/>
    <w:rsid w:val="00F322E7"/>
    <w:rsid w:val="00F32A27"/>
    <w:rsid w:val="00F32BED"/>
    <w:rsid w:val="00F36485"/>
    <w:rsid w:val="00F40C5F"/>
    <w:rsid w:val="00F472C3"/>
    <w:rsid w:val="00F50D43"/>
    <w:rsid w:val="00F55BEA"/>
    <w:rsid w:val="00F55D2F"/>
    <w:rsid w:val="00F56483"/>
    <w:rsid w:val="00F56AAD"/>
    <w:rsid w:val="00F56E25"/>
    <w:rsid w:val="00F570AB"/>
    <w:rsid w:val="00F5759F"/>
    <w:rsid w:val="00F6203F"/>
    <w:rsid w:val="00F65AF3"/>
    <w:rsid w:val="00F671D6"/>
    <w:rsid w:val="00F676EF"/>
    <w:rsid w:val="00F72E87"/>
    <w:rsid w:val="00F84925"/>
    <w:rsid w:val="00F84FAD"/>
    <w:rsid w:val="00F862D9"/>
    <w:rsid w:val="00F9126D"/>
    <w:rsid w:val="00F92436"/>
    <w:rsid w:val="00F96833"/>
    <w:rsid w:val="00F96A1D"/>
    <w:rsid w:val="00FA0DB9"/>
    <w:rsid w:val="00FA28F1"/>
    <w:rsid w:val="00FA3EAB"/>
    <w:rsid w:val="00FB17A6"/>
    <w:rsid w:val="00FC40FE"/>
    <w:rsid w:val="00FC47DA"/>
    <w:rsid w:val="00FC4F7B"/>
    <w:rsid w:val="00FC7916"/>
    <w:rsid w:val="00FD30D4"/>
    <w:rsid w:val="00FD5B8D"/>
    <w:rsid w:val="00FD692C"/>
    <w:rsid w:val="00FE6F8F"/>
    <w:rsid w:val="00FE769B"/>
    <w:rsid w:val="00FE794F"/>
    <w:rsid w:val="00FF1F33"/>
    <w:rsid w:val="00FF25A1"/>
    <w:rsid w:val="00FF56A1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5922"/>
  <w15:docId w15:val="{EA8835DF-F862-415F-B944-344D423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52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30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0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63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36395"/>
  </w:style>
  <w:style w:type="paragraph" w:styleId="Zpat">
    <w:name w:val="footer"/>
    <w:basedOn w:val="Normln"/>
    <w:link w:val="ZpatChar"/>
    <w:uiPriority w:val="99"/>
    <w:unhideWhenUsed/>
    <w:rsid w:val="005363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36395"/>
  </w:style>
  <w:style w:type="paragraph" w:styleId="Odstavecseseznamem">
    <w:name w:val="List Paragraph"/>
    <w:basedOn w:val="Normln"/>
    <w:uiPriority w:val="34"/>
    <w:qFormat/>
    <w:rsid w:val="00F47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2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-Zapis">
    <w:name w:val="PRR - Zapis"/>
    <w:basedOn w:val="Normln"/>
    <w:uiPriority w:val="99"/>
    <w:rsid w:val="00FC7916"/>
    <w:pPr>
      <w:spacing w:before="60" w:after="120"/>
      <w:ind w:firstLine="357"/>
      <w:jc w:val="both"/>
    </w:pPr>
    <w:rPr>
      <w:rFonts w:ascii="Garamond" w:hAnsi="Garamond" w:cs="Tahoma"/>
      <w:sz w:val="22"/>
      <w:szCs w:val="20"/>
    </w:rPr>
  </w:style>
  <w:style w:type="character" w:styleId="Zstupntext">
    <w:name w:val="Placeholder Text"/>
    <w:basedOn w:val="Standardnpsmoodstavce"/>
    <w:uiPriority w:val="99"/>
    <w:semiHidden/>
    <w:rsid w:val="00DA0CE5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2B1077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3E444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B49A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6B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53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A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A9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A92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6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2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365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4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4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160">
          <w:marLeft w:val="1469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36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7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0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0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5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5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4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6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7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7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4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8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78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80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8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6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1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6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8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1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8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7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40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6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08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18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44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99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17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18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04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54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05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1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07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52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85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51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7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87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5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309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12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8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0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04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34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5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2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9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96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63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4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2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7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5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24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76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92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3816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275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06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475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304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11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9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1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5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3784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170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858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444">
          <w:marLeft w:val="893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003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786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235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3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1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1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6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16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6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88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3351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op.mmr.cz/cs/irop-2021-2027/dokument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mmr.cz/c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ti.hradec.pardubice.eu/?site=ps-1:-doprav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d3.opd.cz/Pages/Home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91E74B0804A4AAADE633BCA6ABFC8" ma:contentTypeVersion="0" ma:contentTypeDescription="Vytvoří nový dokument" ma:contentTypeScope="" ma:versionID="a488990f96ca5fe659dd7898e00334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d8e9c5b668010e3b867ca311727e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796E-9654-455A-B082-AFA5B39A0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B3802-D90B-465F-8A11-3EA39EB8E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E4F71-8AF9-4D67-8686-61A7D66D4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4B3194-7CBC-44DE-9C10-1098B294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8</Pages>
  <Words>4075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 Filip</dc:creator>
  <cp:keywords/>
  <dc:description/>
  <cp:lastModifiedBy>Kořínek Tomáš</cp:lastModifiedBy>
  <cp:revision>78</cp:revision>
  <cp:lastPrinted>2018-03-07T09:11:00Z</cp:lastPrinted>
  <dcterms:created xsi:type="dcterms:W3CDTF">2021-06-11T04:39:00Z</dcterms:created>
  <dcterms:modified xsi:type="dcterms:W3CDTF">2022-12-01T12:07:00Z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0x010100B2091E74B0804A4AAADE633BCA6ABFC8</vt:lpwstr>
  </property>
</Properties>
</file>